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6DA" w:rsidRPr="00216CCD" w:rsidRDefault="003A66DA" w:rsidP="00216CCD">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RELAZIONE ED INDICAZIONI PER LA REDAZIONE DEL PEF RELATIVO ALLA</w:t>
      </w:r>
      <w:r w:rsidR="00216CCD">
        <w:rPr>
          <w:rFonts w:ascii="Helvetica-Bold" w:hAnsi="Helvetica-Bold" w:cs="Helvetica-Bold"/>
          <w:b/>
          <w:bCs/>
        </w:rPr>
        <w:t xml:space="preserve"> </w:t>
      </w:r>
      <w:r w:rsidRPr="00216CCD">
        <w:rPr>
          <w:rFonts w:ascii="Helvetica-Bold" w:hAnsi="Helvetica-Bold" w:cs="Helvetica-Bold"/>
          <w:b/>
          <w:bCs/>
        </w:rPr>
        <w:t>GESTIONE IN CONCESSIONE DELLA GESTIONE DELL’ASILO NIDO NUVOLA BLU</w:t>
      </w:r>
    </w:p>
    <w:p w:rsidR="003A66DA" w:rsidRDefault="003A66DA" w:rsidP="00216CCD">
      <w:pPr>
        <w:autoSpaceDE w:val="0"/>
        <w:autoSpaceDN w:val="0"/>
        <w:adjustRightInd w:val="0"/>
        <w:spacing w:after="0" w:line="240" w:lineRule="auto"/>
        <w:jc w:val="both"/>
        <w:rPr>
          <w:rFonts w:ascii="Helvetica" w:hAnsi="Helvetica" w:cs="Helvetica"/>
        </w:rPr>
      </w:pPr>
      <w:r>
        <w:rPr>
          <w:rFonts w:ascii="Helvetica" w:hAnsi="Helvetica" w:cs="Helvetica"/>
        </w:rPr>
        <w:t>Obiettivo del presente documento è quello di fornire alcuni parametri in possesso della</w:t>
      </w:r>
      <w:r w:rsidR="00216CCD">
        <w:rPr>
          <w:rFonts w:ascii="Helvetica" w:hAnsi="Helvetica" w:cs="Helvetica"/>
        </w:rPr>
        <w:t xml:space="preserve"> </w:t>
      </w:r>
      <w:r>
        <w:rPr>
          <w:rFonts w:ascii="Helvetica" w:hAnsi="Helvetica" w:cs="Helvetica"/>
        </w:rPr>
        <w:t>stazione concedente ai fini di facilitare l’analisi economico-finanziaria della concessione della</w:t>
      </w:r>
      <w:r w:rsidR="00216CCD">
        <w:rPr>
          <w:rFonts w:ascii="Helvetica" w:hAnsi="Helvetica" w:cs="Helvetica"/>
        </w:rPr>
        <w:t xml:space="preserve"> </w:t>
      </w:r>
      <w:r>
        <w:rPr>
          <w:rFonts w:ascii="Helvetica" w:hAnsi="Helvetica" w:cs="Helvetica"/>
        </w:rPr>
        <w:t>gestione dell’asilo nido “Nuvola Blu” di proprietà dell’</w:t>
      </w:r>
      <w:proofErr w:type="spellStart"/>
      <w:r>
        <w:rPr>
          <w:rFonts w:ascii="Helvetica" w:hAnsi="Helvetica" w:cs="Helvetica"/>
        </w:rPr>
        <w:t>Ulss</w:t>
      </w:r>
      <w:proofErr w:type="spellEnd"/>
      <w:r>
        <w:rPr>
          <w:rFonts w:ascii="Helvetica" w:hAnsi="Helvetica" w:cs="Helvetica"/>
        </w:rPr>
        <w:t xml:space="preserve"> 5 Polesana.</w:t>
      </w:r>
    </w:p>
    <w:p w:rsidR="003A66DA" w:rsidRDefault="003A66DA" w:rsidP="00216CCD">
      <w:pPr>
        <w:autoSpaceDE w:val="0"/>
        <w:autoSpaceDN w:val="0"/>
        <w:adjustRightInd w:val="0"/>
        <w:spacing w:after="0" w:line="240" w:lineRule="auto"/>
        <w:jc w:val="both"/>
        <w:rPr>
          <w:rFonts w:ascii="Helvetica" w:hAnsi="Helvetica" w:cs="Helvetica"/>
        </w:rPr>
      </w:pPr>
      <w:r>
        <w:rPr>
          <w:rFonts w:ascii="Helvetica" w:hAnsi="Helvetica" w:cs="Helvetica"/>
        </w:rPr>
        <w:t>La concessione prevede la gestione dell’asilo nido “Nuvola Blu” secondo le disposizioni ed i mandati precisamente individuati nel capitolato prestazionale.</w:t>
      </w:r>
      <w:r w:rsidR="00216CCD">
        <w:rPr>
          <w:rFonts w:ascii="Helvetica" w:hAnsi="Helvetica" w:cs="Helvetica"/>
        </w:rPr>
        <w:t xml:space="preserve"> </w:t>
      </w:r>
      <w:r>
        <w:rPr>
          <w:rFonts w:ascii="Helvetica" w:hAnsi="Helvetica" w:cs="Helvetica"/>
        </w:rPr>
        <w:t xml:space="preserve">In coerenza con quanto previsto negli atti di gara si assume che la concessione sarà affidata </w:t>
      </w:r>
      <w:r w:rsidR="00B46D39" w:rsidRPr="00B46D39">
        <w:rPr>
          <w:rFonts w:ascii="Helvetica" w:hAnsi="Helvetica" w:cs="Helvetica"/>
        </w:rPr>
        <w:t xml:space="preserve">mediante procedura negoziata sotto la soglia di rilevo comunitario, ai sensi </w:t>
      </w:r>
      <w:bookmarkStart w:id="0" w:name="_GoBack"/>
      <w:r w:rsidR="00B46D39" w:rsidRPr="00B46D39">
        <w:rPr>
          <w:rFonts w:ascii="Helvetica" w:hAnsi="Helvetica" w:cs="Helvetica"/>
        </w:rPr>
        <w:t xml:space="preserve">dell’art. 50 comma 1 lettera e) del </w:t>
      </w:r>
      <w:proofErr w:type="spellStart"/>
      <w:r w:rsidR="00B46D39" w:rsidRPr="00B46D39">
        <w:rPr>
          <w:rFonts w:ascii="Helvetica" w:hAnsi="Helvetica" w:cs="Helvetica"/>
        </w:rPr>
        <w:t>D.Lgs</w:t>
      </w:r>
      <w:proofErr w:type="spellEnd"/>
      <w:r w:rsidR="00B46D39" w:rsidRPr="00B46D39">
        <w:rPr>
          <w:rFonts w:ascii="Helvetica" w:hAnsi="Helvetica" w:cs="Helvetica"/>
        </w:rPr>
        <w:t xml:space="preserve"> 36/2023</w:t>
      </w:r>
      <w:r w:rsidR="00B46D39">
        <w:rPr>
          <w:rFonts w:ascii="Helvetica" w:hAnsi="Helvetica" w:cs="Helvetica"/>
        </w:rPr>
        <w:t xml:space="preserve"> </w:t>
      </w:r>
      <w:r>
        <w:rPr>
          <w:rFonts w:ascii="Helvetica" w:hAnsi="Helvetica" w:cs="Helvetica"/>
        </w:rPr>
        <w:t xml:space="preserve">e con il criterio dell’offerta economicamente più vantaggiosa sulla base del miglior rapporto qualità prezzo ai sensi dell’art. </w:t>
      </w:r>
      <w:r w:rsidR="00B46D39" w:rsidRPr="00E23A92">
        <w:rPr>
          <w:rFonts w:ascii="Helvetica" w:hAnsi="Helvetica" w:cs="Helvetica"/>
        </w:rPr>
        <w:t xml:space="preserve">108 comma 2, del </w:t>
      </w:r>
      <w:proofErr w:type="spellStart"/>
      <w:r w:rsidR="00B46D39" w:rsidRPr="00E23A92">
        <w:rPr>
          <w:rFonts w:ascii="Helvetica" w:hAnsi="Helvetica" w:cs="Helvetica"/>
        </w:rPr>
        <w:t>D.Lgs</w:t>
      </w:r>
      <w:proofErr w:type="spellEnd"/>
      <w:r w:rsidR="00B46D39" w:rsidRPr="00E23A92">
        <w:rPr>
          <w:rFonts w:ascii="Helvetica" w:hAnsi="Helvetica" w:cs="Helvetica"/>
        </w:rPr>
        <w:t xml:space="preserve"> 36/2023</w:t>
      </w:r>
      <w:r>
        <w:rPr>
          <w:rFonts w:ascii="Helvetica" w:hAnsi="Helvetica" w:cs="Helvetica"/>
        </w:rPr>
        <w:t>.</w:t>
      </w:r>
      <w:r w:rsidR="00216CCD">
        <w:rPr>
          <w:rFonts w:ascii="Helvetica" w:hAnsi="Helvetica" w:cs="Helvetica"/>
        </w:rPr>
        <w:t xml:space="preserve"> </w:t>
      </w:r>
      <w:r>
        <w:rPr>
          <w:rFonts w:ascii="Helvetica" w:hAnsi="Helvetica" w:cs="Helvetica"/>
        </w:rPr>
        <w:t>La relazione economico finanziaria sviluppata, che fa riferimento ai dati di progetto illustrati nel presente documento, vuole consentire agli operatori economici di valutare la sostenibilità finanziaria della concessione</w:t>
      </w:r>
      <w:r w:rsidR="00216CCD">
        <w:rPr>
          <w:rFonts w:ascii="Helvetica" w:hAnsi="Helvetica" w:cs="Helvetica"/>
        </w:rPr>
        <w:t xml:space="preserve"> </w:t>
      </w:r>
      <w:r>
        <w:rPr>
          <w:rFonts w:ascii="Helvetica" w:hAnsi="Helvetica" w:cs="Helvetica"/>
        </w:rPr>
        <w:t>Il presente elaborato fornisce anche le linee guida per l’elaborazione del piano economico finanziario da parte degli operatori, inteso sia come documento d’offerta in sede di gara, ma anche come elemento propedeutico e funzionale all’analisi dell’investimento e alle</w:t>
      </w:r>
      <w:r w:rsidR="00216CCD">
        <w:rPr>
          <w:rFonts w:ascii="Helvetica" w:hAnsi="Helvetica" w:cs="Helvetica"/>
        </w:rPr>
        <w:t xml:space="preserve"> </w:t>
      </w:r>
      <w:r>
        <w:rPr>
          <w:rFonts w:ascii="Helvetica" w:hAnsi="Helvetica" w:cs="Helvetica"/>
        </w:rPr>
        <w:t>conseguenti scelte gestionali degli operatori economici.</w:t>
      </w:r>
    </w:p>
    <w:p w:rsidR="003A66DA" w:rsidRDefault="003A66DA" w:rsidP="00216CCD">
      <w:pPr>
        <w:autoSpaceDE w:val="0"/>
        <w:autoSpaceDN w:val="0"/>
        <w:adjustRightInd w:val="0"/>
        <w:spacing w:after="0" w:line="240" w:lineRule="auto"/>
        <w:jc w:val="both"/>
        <w:rPr>
          <w:rFonts w:ascii="Helvetica" w:hAnsi="Helvetica" w:cs="Helvetica"/>
        </w:rPr>
      </w:pPr>
      <w:r>
        <w:rPr>
          <w:rFonts w:ascii="Helvetica" w:hAnsi="Helvetica" w:cs="Helvetica"/>
        </w:rPr>
        <w:t xml:space="preserve">Lo strumento procedurale individuato per la gestione </w:t>
      </w:r>
      <w:r w:rsidR="00216CCD">
        <w:rPr>
          <w:rFonts w:ascii="Helvetica" w:hAnsi="Helvetica" w:cs="Helvetica"/>
        </w:rPr>
        <w:t>dell’asilo nido “Nuvola Blu”</w:t>
      </w:r>
      <w:r>
        <w:rPr>
          <w:rFonts w:ascii="Helvetica" w:hAnsi="Helvetica" w:cs="Helvetica"/>
        </w:rPr>
        <w:t xml:space="preserve"> è quello della</w:t>
      </w:r>
      <w:r w:rsidR="00216CCD">
        <w:rPr>
          <w:rFonts w:ascii="Helvetica" w:hAnsi="Helvetica" w:cs="Helvetica"/>
        </w:rPr>
        <w:t xml:space="preserve"> </w:t>
      </w:r>
      <w:r>
        <w:rPr>
          <w:rFonts w:ascii="Helvetica" w:hAnsi="Helvetica" w:cs="Helvetica"/>
        </w:rPr>
        <w:t>concessione di servizi, intesa questa come contratto a titolo oneroso in virtù del quale la</w:t>
      </w:r>
      <w:r w:rsidR="00216CCD">
        <w:rPr>
          <w:rFonts w:ascii="Helvetica" w:hAnsi="Helvetica" w:cs="Helvetica"/>
        </w:rPr>
        <w:t xml:space="preserve"> </w:t>
      </w:r>
      <w:r>
        <w:rPr>
          <w:rFonts w:ascii="Helvetica" w:hAnsi="Helvetica" w:cs="Helvetica"/>
        </w:rPr>
        <w:t xml:space="preserve">stazione concedente affiderà ad un operatore economico la </w:t>
      </w:r>
      <w:bookmarkEnd w:id="0"/>
      <w:r>
        <w:rPr>
          <w:rFonts w:ascii="Helvetica" w:hAnsi="Helvetica" w:cs="Helvetica"/>
        </w:rPr>
        <w:t>gestione di servizi e forniture</w:t>
      </w:r>
      <w:r w:rsidR="00216CCD">
        <w:rPr>
          <w:rFonts w:ascii="Helvetica" w:hAnsi="Helvetica" w:cs="Helvetica"/>
        </w:rPr>
        <w:t xml:space="preserve"> </w:t>
      </w:r>
      <w:r>
        <w:rPr>
          <w:rFonts w:ascii="Helvetica" w:hAnsi="Helvetica" w:cs="Helvetica"/>
        </w:rPr>
        <w:t>accessorie, e riconoscendo a titolo di corrispettivo unicamente il diritto di gestire i servizi</w:t>
      </w:r>
      <w:r w:rsidR="00216CCD">
        <w:rPr>
          <w:rFonts w:ascii="Helvetica" w:hAnsi="Helvetica" w:cs="Helvetica"/>
        </w:rPr>
        <w:t xml:space="preserve"> </w:t>
      </w:r>
      <w:r>
        <w:rPr>
          <w:rFonts w:ascii="Helvetica" w:hAnsi="Helvetica" w:cs="Helvetica"/>
        </w:rPr>
        <w:t>oggetto del contratto, con assunzione in capo al</w:t>
      </w:r>
      <w:r w:rsidR="00216CCD">
        <w:rPr>
          <w:rFonts w:ascii="Helvetica" w:hAnsi="Helvetica" w:cs="Helvetica"/>
        </w:rPr>
        <w:t xml:space="preserve"> </w:t>
      </w:r>
      <w:r>
        <w:rPr>
          <w:rFonts w:ascii="Helvetica" w:hAnsi="Helvetica" w:cs="Helvetica"/>
        </w:rPr>
        <w:t>concessionario del rischio operativo legato alla gestione del servizio. Quest’ultimo è definito</w:t>
      </w:r>
      <w:r w:rsidR="00216CCD">
        <w:rPr>
          <w:rFonts w:ascii="Helvetica" w:hAnsi="Helvetica" w:cs="Helvetica"/>
        </w:rPr>
        <w:t xml:space="preserve"> </w:t>
      </w:r>
      <w:r>
        <w:rPr>
          <w:rFonts w:ascii="Helvetica" w:hAnsi="Helvetica" w:cs="Helvetica"/>
        </w:rPr>
        <w:t>come il rischio legato alla gestione dei servizi sul lato della domanda e dell’offerta, trasferito</w:t>
      </w:r>
      <w:r w:rsidR="00216CCD">
        <w:rPr>
          <w:rFonts w:ascii="Helvetica" w:hAnsi="Helvetica" w:cs="Helvetica"/>
        </w:rPr>
        <w:t xml:space="preserve"> </w:t>
      </w:r>
      <w:r>
        <w:rPr>
          <w:rFonts w:ascii="Helvetica" w:hAnsi="Helvetica" w:cs="Helvetica"/>
        </w:rPr>
        <w:t>all’operatore economico. Si considera che l’operatore economico assuma il rischio operativo</w:t>
      </w:r>
      <w:r w:rsidR="00216CCD">
        <w:rPr>
          <w:rFonts w:ascii="Helvetica" w:hAnsi="Helvetica" w:cs="Helvetica"/>
        </w:rPr>
        <w:t xml:space="preserve"> </w:t>
      </w:r>
      <w:r>
        <w:rPr>
          <w:rFonts w:ascii="Helvetica" w:hAnsi="Helvetica" w:cs="Helvetica"/>
        </w:rPr>
        <w:t>nel caso in cui, in condizioni operative normali, per tali intendendosi l’insussistenza di eventi</w:t>
      </w:r>
      <w:r w:rsidR="00216CCD">
        <w:rPr>
          <w:rFonts w:ascii="Helvetica" w:hAnsi="Helvetica" w:cs="Helvetica"/>
        </w:rPr>
        <w:t xml:space="preserve"> </w:t>
      </w:r>
      <w:r>
        <w:rPr>
          <w:rFonts w:ascii="Helvetica" w:hAnsi="Helvetica" w:cs="Helvetica"/>
        </w:rPr>
        <w:t>non prevedibili, le variazioni relative ai costi e ai ricavi oggetto della concessione incidano</w:t>
      </w:r>
      <w:r w:rsidR="00216CCD">
        <w:rPr>
          <w:rFonts w:ascii="Helvetica" w:hAnsi="Helvetica" w:cs="Helvetica"/>
        </w:rPr>
        <w:t xml:space="preserve"> </w:t>
      </w:r>
      <w:r>
        <w:rPr>
          <w:rFonts w:ascii="Helvetica" w:hAnsi="Helvetica" w:cs="Helvetica"/>
        </w:rPr>
        <w:t>sull’equilibrio del piano economico finanziario.</w:t>
      </w:r>
    </w:p>
    <w:p w:rsidR="003A66DA" w:rsidRDefault="003A66DA" w:rsidP="003A66DA">
      <w:pPr>
        <w:autoSpaceDE w:val="0"/>
        <w:autoSpaceDN w:val="0"/>
        <w:adjustRightInd w:val="0"/>
        <w:spacing w:after="0" w:line="240" w:lineRule="auto"/>
      </w:pPr>
    </w:p>
    <w:p w:rsidR="003A66DA" w:rsidRPr="00216CCD" w:rsidRDefault="003A66DA" w:rsidP="003A66DA">
      <w:pPr>
        <w:autoSpaceDE w:val="0"/>
        <w:autoSpaceDN w:val="0"/>
        <w:adjustRightInd w:val="0"/>
        <w:spacing w:after="0" w:line="240" w:lineRule="auto"/>
        <w:rPr>
          <w:rFonts w:ascii="Helvetica" w:hAnsi="Helvetica" w:cs="Helvetica"/>
          <w:b/>
        </w:rPr>
      </w:pPr>
      <w:r w:rsidRPr="00216CCD">
        <w:rPr>
          <w:rFonts w:ascii="Helvetica" w:hAnsi="Helvetica" w:cs="Helvetica"/>
          <w:b/>
        </w:rPr>
        <w:t>PIANO ECONOMICO FINANZIARIO ASSUNZIONI GENERALI</w:t>
      </w:r>
      <w:r w:rsidR="00216CCD" w:rsidRPr="00216CCD">
        <w:rPr>
          <w:rFonts w:ascii="Helvetica" w:hAnsi="Helvetica" w:cs="Helvetica"/>
          <w:b/>
        </w:rPr>
        <w:t xml:space="preserve"> </w:t>
      </w:r>
      <w:r w:rsidRPr="00216CCD">
        <w:rPr>
          <w:rFonts w:ascii="Helvetica" w:hAnsi="Helvetica" w:cs="Helvetica"/>
          <w:b/>
        </w:rPr>
        <w:t>STIMA SOMMARIA DELL’INTERVENTO: QUADRO ECONOMICO DEGLI INVESTIMENTI.</w:t>
      </w:r>
    </w:p>
    <w:p w:rsidR="003A66DA" w:rsidRDefault="003A66DA" w:rsidP="004F7AA1">
      <w:pPr>
        <w:autoSpaceDE w:val="0"/>
        <w:autoSpaceDN w:val="0"/>
        <w:adjustRightInd w:val="0"/>
        <w:spacing w:after="0" w:line="240" w:lineRule="auto"/>
        <w:jc w:val="both"/>
        <w:rPr>
          <w:rFonts w:ascii="Helvetica" w:hAnsi="Helvetica" w:cs="Helvetica"/>
        </w:rPr>
      </w:pPr>
      <w:r>
        <w:rPr>
          <w:rFonts w:ascii="Helvetica" w:hAnsi="Helvetica" w:cs="Helvetica"/>
        </w:rPr>
        <w:t>Si è ipotizzata l’assenza di investimenti materiali significativi, poiché le strutture risultano già</w:t>
      </w:r>
      <w:r w:rsidR="00216CCD">
        <w:rPr>
          <w:rFonts w:ascii="Helvetica" w:hAnsi="Helvetica" w:cs="Helvetica"/>
        </w:rPr>
        <w:t xml:space="preserve"> </w:t>
      </w:r>
      <w:r>
        <w:rPr>
          <w:rFonts w:ascii="Helvetica" w:hAnsi="Helvetica" w:cs="Helvetica"/>
        </w:rPr>
        <w:t>idonee per la gestione del servizio.</w:t>
      </w:r>
    </w:p>
    <w:p w:rsidR="003A66DA" w:rsidRDefault="003A66DA" w:rsidP="004F7AA1">
      <w:pPr>
        <w:autoSpaceDE w:val="0"/>
        <w:autoSpaceDN w:val="0"/>
        <w:adjustRightInd w:val="0"/>
        <w:spacing w:after="0" w:line="240" w:lineRule="auto"/>
        <w:jc w:val="both"/>
        <w:rPr>
          <w:rFonts w:ascii="Helvetica" w:hAnsi="Helvetica" w:cs="Helvetica"/>
          <w:color w:val="000000"/>
        </w:rPr>
      </w:pPr>
      <w:r>
        <w:rPr>
          <w:rFonts w:ascii="Helvetica" w:hAnsi="Helvetica" w:cs="Helvetica"/>
          <w:color w:val="000000"/>
        </w:rPr>
        <w:t>Si sono poi ipotizzati i seguenti costi:</w:t>
      </w:r>
    </w:p>
    <w:p w:rsidR="003A66DA" w:rsidRDefault="003A66DA" w:rsidP="004F7AA1">
      <w:pPr>
        <w:autoSpaceDE w:val="0"/>
        <w:autoSpaceDN w:val="0"/>
        <w:adjustRightInd w:val="0"/>
        <w:spacing w:after="0" w:line="240" w:lineRule="auto"/>
        <w:jc w:val="both"/>
        <w:rPr>
          <w:rFonts w:ascii="Helvetica" w:hAnsi="Helvetica" w:cs="Helvetica"/>
          <w:color w:val="000000"/>
        </w:rPr>
      </w:pPr>
      <w:r>
        <w:rPr>
          <w:rFonts w:ascii="Helvetica" w:hAnsi="Helvetica" w:cs="Helvetica"/>
          <w:color w:val="FF0000"/>
        </w:rPr>
        <w:t xml:space="preserve">- </w:t>
      </w:r>
      <w:r>
        <w:rPr>
          <w:rFonts w:ascii="Helvetica" w:hAnsi="Helvetica" w:cs="Helvetica"/>
          <w:color w:val="000000"/>
        </w:rPr>
        <w:t xml:space="preserve">costo personale per un ammontare annuo di euro </w:t>
      </w:r>
      <w:r w:rsidR="004D4CFF">
        <w:rPr>
          <w:rFonts w:ascii="Helvetica" w:hAnsi="Helvetica" w:cs="Helvetica"/>
          <w:color w:val="000000"/>
        </w:rPr>
        <w:t>178.</w:t>
      </w:r>
      <w:r w:rsidR="00E552BD">
        <w:rPr>
          <w:rFonts w:ascii="Helvetica" w:hAnsi="Helvetica" w:cs="Helvetica"/>
          <w:color w:val="000000"/>
        </w:rPr>
        <w:t>657</w:t>
      </w:r>
      <w:r w:rsidR="00C06684">
        <w:rPr>
          <w:rFonts w:ascii="Helvetica" w:hAnsi="Helvetica" w:cs="Helvetica"/>
          <w:color w:val="000000"/>
        </w:rPr>
        <w:t>/anno</w:t>
      </w:r>
      <w:r>
        <w:rPr>
          <w:rFonts w:ascii="Helvetica" w:hAnsi="Helvetica" w:cs="Helvetica"/>
          <w:color w:val="000000"/>
        </w:rPr>
        <w:t xml:space="preserve"> iva </w:t>
      </w:r>
      <w:proofErr w:type="gramStart"/>
      <w:r>
        <w:rPr>
          <w:rFonts w:ascii="Helvetica" w:hAnsi="Helvetica" w:cs="Helvetica"/>
          <w:color w:val="000000"/>
        </w:rPr>
        <w:t>esclusa ,</w:t>
      </w:r>
      <w:proofErr w:type="gramEnd"/>
      <w:r>
        <w:rPr>
          <w:rFonts w:ascii="Helvetica" w:hAnsi="Helvetica" w:cs="Helvetica"/>
          <w:color w:val="000000"/>
        </w:rPr>
        <w:t xml:space="preserve"> come</w:t>
      </w:r>
      <w:r w:rsidR="00216CCD">
        <w:rPr>
          <w:rFonts w:ascii="Helvetica" w:hAnsi="Helvetica" w:cs="Helvetica"/>
          <w:color w:val="000000"/>
        </w:rPr>
        <w:t xml:space="preserve"> </w:t>
      </w:r>
      <w:r w:rsidR="00B46D39">
        <w:rPr>
          <w:rFonts w:ascii="Helvetica" w:hAnsi="Helvetica" w:cs="Helvetica"/>
          <w:color w:val="000000"/>
        </w:rPr>
        <w:t>indicato</w:t>
      </w:r>
      <w:r>
        <w:rPr>
          <w:rFonts w:ascii="Helvetica" w:hAnsi="Helvetica" w:cs="Helvetica"/>
          <w:color w:val="000000"/>
        </w:rPr>
        <w:t xml:space="preserve"> nel </w:t>
      </w:r>
      <w:proofErr w:type="spellStart"/>
      <w:r>
        <w:rPr>
          <w:rFonts w:ascii="Helvetica" w:hAnsi="Helvetica" w:cs="Helvetica"/>
          <w:color w:val="000000"/>
        </w:rPr>
        <w:t>pef</w:t>
      </w:r>
      <w:proofErr w:type="spellEnd"/>
      <w:r>
        <w:rPr>
          <w:rFonts w:ascii="Helvetica" w:hAnsi="Helvetica" w:cs="Helvetica"/>
          <w:color w:val="000000"/>
        </w:rPr>
        <w:t xml:space="preserve"> e riguardante il personale </w:t>
      </w:r>
      <w:r w:rsidR="00C06684">
        <w:rPr>
          <w:rFonts w:ascii="Helvetica" w:hAnsi="Helvetica" w:cs="Helvetica"/>
          <w:color w:val="000000"/>
        </w:rPr>
        <w:t>educativo e di supporto</w:t>
      </w:r>
      <w:r>
        <w:rPr>
          <w:rFonts w:ascii="Helvetica" w:hAnsi="Helvetica" w:cs="Helvetica"/>
          <w:color w:val="000000"/>
        </w:rPr>
        <w:t>, come da</w:t>
      </w:r>
      <w:r w:rsidR="00216CCD">
        <w:rPr>
          <w:rFonts w:ascii="Helvetica" w:hAnsi="Helvetica" w:cs="Helvetica"/>
          <w:color w:val="000000"/>
        </w:rPr>
        <w:t xml:space="preserve"> </w:t>
      </w:r>
      <w:r>
        <w:rPr>
          <w:rFonts w:ascii="Helvetica" w:hAnsi="Helvetica" w:cs="Helvetica"/>
          <w:color w:val="000000"/>
        </w:rPr>
        <w:t>allegato al capitolato</w:t>
      </w:r>
      <w:r w:rsidR="00216CCD">
        <w:rPr>
          <w:rFonts w:ascii="Helvetica" w:hAnsi="Helvetica" w:cs="Helvetica"/>
          <w:color w:val="000000"/>
        </w:rPr>
        <w:t>;</w:t>
      </w:r>
    </w:p>
    <w:p w:rsidR="003A66DA" w:rsidRDefault="003A66DA" w:rsidP="004F7AA1">
      <w:pPr>
        <w:autoSpaceDE w:val="0"/>
        <w:autoSpaceDN w:val="0"/>
        <w:adjustRightInd w:val="0"/>
        <w:spacing w:after="0" w:line="240" w:lineRule="auto"/>
        <w:jc w:val="both"/>
        <w:rPr>
          <w:rFonts w:ascii="Helvetica" w:hAnsi="Helvetica" w:cs="Helvetica"/>
          <w:color w:val="000000"/>
        </w:rPr>
      </w:pPr>
      <w:r>
        <w:rPr>
          <w:rFonts w:ascii="Helvetica" w:hAnsi="Helvetica" w:cs="Helvetica"/>
          <w:color w:val="000000"/>
        </w:rPr>
        <w:t xml:space="preserve">- costi </w:t>
      </w:r>
      <w:r w:rsidR="00C06684">
        <w:rPr>
          <w:rFonts w:ascii="Helvetica" w:hAnsi="Helvetica" w:cs="Helvetica"/>
          <w:color w:val="000000"/>
        </w:rPr>
        <w:t>diversi</w:t>
      </w:r>
      <w:r>
        <w:rPr>
          <w:rFonts w:ascii="Helvetica" w:hAnsi="Helvetica" w:cs="Helvetica"/>
          <w:color w:val="000000"/>
        </w:rPr>
        <w:t xml:space="preserve"> riguardanti </w:t>
      </w:r>
      <w:r w:rsidR="00B46D39">
        <w:rPr>
          <w:rFonts w:ascii="Helvetica" w:hAnsi="Helvetica" w:cs="Helvetica"/>
          <w:color w:val="000000"/>
        </w:rPr>
        <w:t>pulizie, manutenzioni verde, acquisto materiali diversi</w:t>
      </w:r>
      <w:r>
        <w:rPr>
          <w:rFonts w:ascii="Helvetica" w:hAnsi="Helvetica" w:cs="Helvetica"/>
          <w:color w:val="000000"/>
        </w:rPr>
        <w:t>,</w:t>
      </w:r>
      <w:r w:rsidR="00B46D39">
        <w:rPr>
          <w:rFonts w:ascii="Helvetica" w:hAnsi="Helvetica" w:cs="Helvetica"/>
          <w:color w:val="000000"/>
        </w:rPr>
        <w:t xml:space="preserve"> costi amministrativi,</w:t>
      </w:r>
      <w:r w:rsidR="00216CCD">
        <w:rPr>
          <w:rFonts w:ascii="Helvetica" w:hAnsi="Helvetica" w:cs="Helvetica"/>
          <w:color w:val="000000"/>
        </w:rPr>
        <w:t xml:space="preserve"> </w:t>
      </w:r>
      <w:r>
        <w:rPr>
          <w:rFonts w:ascii="Helvetica" w:hAnsi="Helvetica" w:cs="Helvetica"/>
          <w:color w:val="000000"/>
        </w:rPr>
        <w:t xml:space="preserve">assicurazioni accessorie per un importo complessivo di euro </w:t>
      </w:r>
      <w:r w:rsidR="00B46D39">
        <w:rPr>
          <w:rFonts w:ascii="Helvetica" w:hAnsi="Helvetica" w:cs="Helvetica"/>
          <w:color w:val="000000"/>
        </w:rPr>
        <w:t>27.532,57</w:t>
      </w:r>
      <w:r w:rsidR="00C06684">
        <w:rPr>
          <w:rFonts w:ascii="Helvetica" w:hAnsi="Helvetica" w:cs="Helvetica"/>
          <w:color w:val="000000"/>
        </w:rPr>
        <w:t>/anno</w:t>
      </w:r>
      <w:r w:rsidR="00216CCD">
        <w:rPr>
          <w:rFonts w:ascii="Helvetica" w:hAnsi="Helvetica" w:cs="Helvetica"/>
          <w:color w:val="000000"/>
        </w:rPr>
        <w:t>;</w:t>
      </w:r>
    </w:p>
    <w:p w:rsidR="00B60130" w:rsidRDefault="00B60130" w:rsidP="004F7AA1">
      <w:pPr>
        <w:autoSpaceDE w:val="0"/>
        <w:autoSpaceDN w:val="0"/>
        <w:adjustRightInd w:val="0"/>
        <w:spacing w:after="0" w:line="240" w:lineRule="auto"/>
        <w:jc w:val="both"/>
        <w:rPr>
          <w:rFonts w:ascii="Helvetica" w:hAnsi="Helvetica" w:cs="Helvetica"/>
          <w:color w:val="FF0000"/>
        </w:rPr>
      </w:pPr>
    </w:p>
    <w:p w:rsidR="00B60130" w:rsidRDefault="00B60130" w:rsidP="004F7AA1">
      <w:pPr>
        <w:autoSpaceDE w:val="0"/>
        <w:autoSpaceDN w:val="0"/>
        <w:adjustRightInd w:val="0"/>
        <w:spacing w:after="0" w:line="240" w:lineRule="auto"/>
        <w:jc w:val="both"/>
        <w:rPr>
          <w:rFonts w:ascii="Helvetica" w:hAnsi="Helvetica" w:cs="Helvetica"/>
        </w:rPr>
      </w:pPr>
      <w:r>
        <w:rPr>
          <w:rFonts w:ascii="Helvetica" w:hAnsi="Helvetica" w:cs="Helvetica"/>
        </w:rPr>
        <w:t xml:space="preserve">Il concedente ha stimato il volume dei ricavi annuali € </w:t>
      </w:r>
      <w:r w:rsidR="00B46D39">
        <w:rPr>
          <w:rFonts w:ascii="Helvetica" w:hAnsi="Helvetica" w:cs="Helvetica"/>
        </w:rPr>
        <w:t>213.119,71</w:t>
      </w:r>
      <w:r w:rsidR="00C06684">
        <w:rPr>
          <w:rFonts w:ascii="Helvetica" w:hAnsi="Helvetica" w:cs="Helvetica"/>
        </w:rPr>
        <w:t>/anno</w:t>
      </w:r>
      <w:r>
        <w:rPr>
          <w:rFonts w:ascii="Helvetica" w:hAnsi="Helvetica" w:cs="Helvetica"/>
        </w:rPr>
        <w:t xml:space="preserve"> oltre IVA, considerando </w:t>
      </w:r>
      <w:r w:rsidR="00C06684">
        <w:rPr>
          <w:rFonts w:ascii="Helvetica" w:hAnsi="Helvetica" w:cs="Helvetica"/>
        </w:rPr>
        <w:t xml:space="preserve">la piena occupazione dei 40 posti, </w:t>
      </w:r>
      <w:r w:rsidR="004D4CFF">
        <w:rPr>
          <w:rFonts w:ascii="Helvetica" w:hAnsi="Helvetica" w:cs="Helvetica"/>
        </w:rPr>
        <w:t xml:space="preserve">ipotizzando una suddivisione al 50% tra utenti convenzionati e non convenzionati. </w:t>
      </w:r>
      <w:r>
        <w:rPr>
          <w:rFonts w:ascii="Helvetica" w:hAnsi="Helvetica" w:cs="Helvetica"/>
        </w:rPr>
        <w:t>Dett</w:t>
      </w:r>
      <w:r w:rsidR="00C06684">
        <w:rPr>
          <w:rFonts w:ascii="Helvetica" w:hAnsi="Helvetica" w:cs="Helvetica"/>
        </w:rPr>
        <w:t>a</w:t>
      </w:r>
      <w:r>
        <w:rPr>
          <w:rFonts w:ascii="Helvetica" w:hAnsi="Helvetica" w:cs="Helvetica"/>
        </w:rPr>
        <w:t xml:space="preserve"> </w:t>
      </w:r>
      <w:r w:rsidR="00C06684">
        <w:rPr>
          <w:rFonts w:ascii="Helvetica" w:hAnsi="Helvetica" w:cs="Helvetica"/>
        </w:rPr>
        <w:t>stima</w:t>
      </w:r>
      <w:r>
        <w:rPr>
          <w:rFonts w:ascii="Helvetica" w:hAnsi="Helvetica" w:cs="Helvetica"/>
        </w:rPr>
        <w:t xml:space="preserve"> è</w:t>
      </w:r>
      <w:r w:rsidR="00C06684">
        <w:rPr>
          <w:rFonts w:ascii="Helvetica" w:hAnsi="Helvetica" w:cs="Helvetica"/>
        </w:rPr>
        <w:t xml:space="preserve"> quindi riferita</w:t>
      </w:r>
      <w:r>
        <w:rPr>
          <w:rFonts w:ascii="Helvetica" w:hAnsi="Helvetica" w:cs="Helvetica"/>
        </w:rPr>
        <w:t xml:space="preserve"> agli introiti derivanti dalla riscossione diretta da parte del concessionario delle rette, considerando una</w:t>
      </w:r>
      <w:r w:rsidR="00DC5DD3">
        <w:rPr>
          <w:rFonts w:ascii="Helvetica" w:hAnsi="Helvetica" w:cs="Helvetica"/>
        </w:rPr>
        <w:t xml:space="preserve"> </w:t>
      </w:r>
      <w:r>
        <w:rPr>
          <w:rFonts w:ascii="Helvetica" w:hAnsi="Helvetica" w:cs="Helvetica"/>
        </w:rPr>
        <w:t xml:space="preserve">composizione tra tipologia di servizio (breve/medio o lungo) e </w:t>
      </w:r>
      <w:r w:rsidR="00DC5DD3">
        <w:rPr>
          <w:rFonts w:ascii="Helvetica" w:hAnsi="Helvetica" w:cs="Helvetica"/>
        </w:rPr>
        <w:t xml:space="preserve">di </w:t>
      </w:r>
      <w:r w:rsidR="00216CCD">
        <w:rPr>
          <w:rFonts w:ascii="Helvetica" w:hAnsi="Helvetica" w:cs="Helvetica"/>
        </w:rPr>
        <w:t xml:space="preserve">tipologia di </w:t>
      </w:r>
      <w:r w:rsidR="00DC5DD3">
        <w:rPr>
          <w:rFonts w:ascii="Helvetica" w:hAnsi="Helvetica" w:cs="Helvetica"/>
        </w:rPr>
        <w:t>uten</w:t>
      </w:r>
      <w:r w:rsidR="00216CCD">
        <w:rPr>
          <w:rFonts w:ascii="Helvetica" w:hAnsi="Helvetica" w:cs="Helvetica"/>
        </w:rPr>
        <w:t>ti</w:t>
      </w:r>
      <w:r w:rsidR="00DC5DD3">
        <w:rPr>
          <w:rFonts w:ascii="Helvetica" w:hAnsi="Helvetica" w:cs="Helvetica"/>
        </w:rPr>
        <w:t xml:space="preserve"> (convenzionati/non convenzionat</w:t>
      </w:r>
      <w:r w:rsidR="00216CCD">
        <w:rPr>
          <w:rFonts w:ascii="Helvetica" w:hAnsi="Helvetica" w:cs="Helvetica"/>
        </w:rPr>
        <w:t>i</w:t>
      </w:r>
      <w:r w:rsidR="00DC5DD3">
        <w:rPr>
          <w:rFonts w:ascii="Helvetica" w:hAnsi="Helvetica" w:cs="Helvetica"/>
        </w:rPr>
        <w:t>) ricavata sulla base dello storico. La valorizzazione è stata effettuata considerando le rette attuali</w:t>
      </w:r>
      <w:r w:rsidR="004D4CFF">
        <w:rPr>
          <w:rFonts w:ascii="Helvetica" w:hAnsi="Helvetica" w:cs="Helvetica"/>
        </w:rPr>
        <w:t xml:space="preserve"> incrementate del </w:t>
      </w:r>
      <w:r w:rsidR="00B46D39">
        <w:rPr>
          <w:rFonts w:ascii="Helvetica" w:hAnsi="Helvetica" w:cs="Helvetica"/>
        </w:rPr>
        <w:t>2</w:t>
      </w:r>
      <w:r w:rsidR="004D4CFF">
        <w:rPr>
          <w:rFonts w:ascii="Helvetica" w:hAnsi="Helvetica" w:cs="Helvetica"/>
        </w:rPr>
        <w:t>0%</w:t>
      </w:r>
      <w:r w:rsidR="00DC5DD3">
        <w:rPr>
          <w:rFonts w:ascii="Helvetica" w:hAnsi="Helvetica" w:cs="Helvetica"/>
        </w:rPr>
        <w:t>.</w:t>
      </w:r>
    </w:p>
    <w:p w:rsidR="004F7AA1" w:rsidRDefault="00DC5DD3" w:rsidP="004F7AA1">
      <w:pPr>
        <w:autoSpaceDE w:val="0"/>
        <w:autoSpaceDN w:val="0"/>
        <w:adjustRightInd w:val="0"/>
        <w:spacing w:after="0" w:line="240" w:lineRule="auto"/>
        <w:jc w:val="both"/>
        <w:rPr>
          <w:rFonts w:ascii="Helvetica" w:hAnsi="Helvetica" w:cs="Helvetica"/>
        </w:rPr>
      </w:pPr>
      <w:r>
        <w:rPr>
          <w:rFonts w:ascii="Helvetica" w:hAnsi="Helvetica" w:cs="Helvetica"/>
        </w:rPr>
        <w:t>Eventuali servizi innovativi e migliorativi non sono stati stimati, poiché strettamente correlati alla</w:t>
      </w:r>
      <w:r w:rsidR="00216CCD">
        <w:rPr>
          <w:rFonts w:ascii="Helvetica" w:hAnsi="Helvetica" w:cs="Helvetica"/>
        </w:rPr>
        <w:t xml:space="preserve"> </w:t>
      </w:r>
      <w:r>
        <w:rPr>
          <w:rFonts w:ascii="Helvetica" w:hAnsi="Helvetica" w:cs="Helvetica"/>
        </w:rPr>
        <w:t>progettualità degli offerenti e alla loro capacità imprenditoriale. Tali servizi dovranno essere</w:t>
      </w:r>
      <w:r w:rsidR="00216CCD">
        <w:rPr>
          <w:rFonts w:ascii="Helvetica" w:hAnsi="Helvetica" w:cs="Helvetica"/>
        </w:rPr>
        <w:t xml:space="preserve"> </w:t>
      </w:r>
      <w:r>
        <w:rPr>
          <w:rFonts w:ascii="Helvetica" w:hAnsi="Helvetica" w:cs="Helvetica"/>
        </w:rPr>
        <w:t>indicati nel PEF.</w:t>
      </w:r>
    </w:p>
    <w:p w:rsidR="00DC5DD3" w:rsidRDefault="00DC5DD3" w:rsidP="004F7AA1">
      <w:pPr>
        <w:autoSpaceDE w:val="0"/>
        <w:autoSpaceDN w:val="0"/>
        <w:adjustRightInd w:val="0"/>
        <w:spacing w:after="0" w:line="240" w:lineRule="auto"/>
        <w:jc w:val="both"/>
        <w:rPr>
          <w:rFonts w:ascii="Helvetica-Bold" w:hAnsi="Helvetica-Bold" w:cs="Helvetica-Bold"/>
          <w:b/>
          <w:bCs/>
        </w:rPr>
      </w:pPr>
      <w:r>
        <w:rPr>
          <w:rFonts w:ascii="Helvetica-Bold" w:hAnsi="Helvetica-Bold" w:cs="Helvetica-Bold"/>
          <w:b/>
          <w:bCs/>
        </w:rPr>
        <w:t>Gli altri costi dovranno essere analiticamente stimati dagli operatori economici</w:t>
      </w:r>
    </w:p>
    <w:p w:rsidR="00DC5DD3" w:rsidRDefault="00DC5DD3" w:rsidP="004F7AA1">
      <w:pPr>
        <w:autoSpaceDE w:val="0"/>
        <w:autoSpaceDN w:val="0"/>
        <w:adjustRightInd w:val="0"/>
        <w:spacing w:after="0" w:line="240" w:lineRule="auto"/>
        <w:jc w:val="both"/>
        <w:rPr>
          <w:rFonts w:ascii="Helvetica" w:hAnsi="Helvetica" w:cs="Helvetica"/>
        </w:rPr>
      </w:pPr>
      <w:r>
        <w:rPr>
          <w:rFonts w:ascii="Helvetica" w:hAnsi="Helvetica" w:cs="Helvetica"/>
        </w:rPr>
        <w:t xml:space="preserve">Il </w:t>
      </w:r>
      <w:proofErr w:type="spellStart"/>
      <w:r>
        <w:rPr>
          <w:rFonts w:ascii="Helvetica" w:hAnsi="Helvetica" w:cs="Helvetica"/>
        </w:rPr>
        <w:t>Pef</w:t>
      </w:r>
      <w:proofErr w:type="spellEnd"/>
      <w:r>
        <w:rPr>
          <w:rFonts w:ascii="Helvetica" w:hAnsi="Helvetica" w:cs="Helvetica"/>
        </w:rPr>
        <w:t xml:space="preserve"> elaborato a dimostrazione della sostenibilità economico-finanziaria del servizio, deve</w:t>
      </w:r>
      <w:r w:rsidR="00216CCD">
        <w:rPr>
          <w:rFonts w:ascii="Helvetica" w:hAnsi="Helvetica" w:cs="Helvetica"/>
        </w:rPr>
        <w:t xml:space="preserve"> </w:t>
      </w:r>
      <w:r>
        <w:rPr>
          <w:rFonts w:ascii="Helvetica" w:hAnsi="Helvetica" w:cs="Helvetica"/>
        </w:rPr>
        <w:t>intendersi indicativo e non vincolante ai fini dell’offerta. Ciascuna impresa dovrà procedere</w:t>
      </w:r>
      <w:r w:rsidR="00216CCD">
        <w:rPr>
          <w:rFonts w:ascii="Helvetica" w:hAnsi="Helvetica" w:cs="Helvetica"/>
        </w:rPr>
        <w:t xml:space="preserve"> </w:t>
      </w:r>
      <w:r>
        <w:rPr>
          <w:rFonts w:ascii="Helvetica" w:hAnsi="Helvetica" w:cs="Helvetica"/>
        </w:rPr>
        <w:t>alla valutazione soggettiva dei costi e dei ricavi, con particolare riferimento alla propria</w:t>
      </w:r>
      <w:r w:rsidR="00216CCD">
        <w:rPr>
          <w:rFonts w:ascii="Helvetica" w:hAnsi="Helvetica" w:cs="Helvetica"/>
        </w:rPr>
        <w:t xml:space="preserve"> </w:t>
      </w:r>
      <w:r>
        <w:rPr>
          <w:rFonts w:ascii="Helvetica" w:hAnsi="Helvetica" w:cs="Helvetica"/>
        </w:rPr>
        <w:t xml:space="preserve">organizzazione, alle risorse a disposizione e </w:t>
      </w:r>
      <w:r w:rsidRPr="004D4CFF">
        <w:rPr>
          <w:rFonts w:ascii="Helvetica" w:hAnsi="Helvetica" w:cs="Helvetica"/>
        </w:rPr>
        <w:t>ad eventuali investimenti che intenderà porre in essere a</w:t>
      </w:r>
      <w:r w:rsidR="00216CCD" w:rsidRPr="004D4CFF">
        <w:rPr>
          <w:rFonts w:ascii="Helvetica" w:hAnsi="Helvetica" w:cs="Helvetica"/>
        </w:rPr>
        <w:t xml:space="preserve"> </w:t>
      </w:r>
      <w:r w:rsidRPr="004D4CFF">
        <w:rPr>
          <w:rFonts w:ascii="Helvetica" w:hAnsi="Helvetica" w:cs="Helvetica"/>
        </w:rPr>
        <w:t>garanzia del buon funzionamento del servizio durante i 5 anni.</w:t>
      </w:r>
    </w:p>
    <w:p w:rsidR="00E8555B" w:rsidRDefault="00E8555B" w:rsidP="00E8555B">
      <w:pPr>
        <w:autoSpaceDE w:val="0"/>
        <w:autoSpaceDN w:val="0"/>
        <w:adjustRightInd w:val="0"/>
        <w:spacing w:after="0" w:line="240" w:lineRule="auto"/>
        <w:rPr>
          <w:rFonts w:ascii="Helvetica" w:hAnsi="Helvetica" w:cs="Helvetica"/>
        </w:rPr>
      </w:pPr>
    </w:p>
    <w:p w:rsidR="00E8555B" w:rsidRPr="004F7AA1" w:rsidRDefault="00E8555B" w:rsidP="00E8555B">
      <w:pPr>
        <w:autoSpaceDE w:val="0"/>
        <w:autoSpaceDN w:val="0"/>
        <w:adjustRightInd w:val="0"/>
        <w:spacing w:after="0" w:line="240" w:lineRule="auto"/>
        <w:rPr>
          <w:rFonts w:ascii="Helvetica" w:hAnsi="Helvetica" w:cs="Helvetica"/>
          <w:b/>
        </w:rPr>
      </w:pPr>
      <w:r w:rsidRPr="004F7AA1">
        <w:rPr>
          <w:rFonts w:ascii="Helvetica" w:hAnsi="Helvetica" w:cs="Helvetica"/>
          <w:b/>
        </w:rPr>
        <w:t>REDAZIONE DEL PIANO ECONOMICO FINANZIARIO</w:t>
      </w:r>
    </w:p>
    <w:p w:rsidR="00E8555B" w:rsidRDefault="00E8555B" w:rsidP="00E8555B">
      <w:pPr>
        <w:autoSpaceDE w:val="0"/>
        <w:autoSpaceDN w:val="0"/>
        <w:adjustRightInd w:val="0"/>
        <w:spacing w:after="0" w:line="240" w:lineRule="auto"/>
        <w:rPr>
          <w:rFonts w:ascii="Helvetica" w:hAnsi="Helvetica" w:cs="Helvetica"/>
        </w:rPr>
      </w:pPr>
      <w:r>
        <w:rPr>
          <w:rFonts w:ascii="Helvetica" w:hAnsi="Helvetica" w:cs="Helvetica"/>
        </w:rPr>
        <w:t>Il piano Economico dovrà essere composto almeno dal conto economico nel quale dovranno</w:t>
      </w:r>
      <w:r w:rsidR="00216CCD">
        <w:rPr>
          <w:rFonts w:ascii="Helvetica" w:hAnsi="Helvetica" w:cs="Helvetica"/>
        </w:rPr>
        <w:t xml:space="preserve"> </w:t>
      </w:r>
      <w:r>
        <w:rPr>
          <w:rFonts w:ascii="Helvetica" w:hAnsi="Helvetica" w:cs="Helvetica"/>
        </w:rPr>
        <w:t>essere indicate le voci di costo e di ricavo in maniera analitica.</w:t>
      </w:r>
      <w:r w:rsidR="00216CCD">
        <w:rPr>
          <w:rFonts w:ascii="Helvetica" w:hAnsi="Helvetica" w:cs="Helvetica"/>
        </w:rPr>
        <w:t xml:space="preserve"> </w:t>
      </w:r>
      <w:r>
        <w:rPr>
          <w:rFonts w:ascii="Helvetica" w:hAnsi="Helvetica" w:cs="Helvetica"/>
        </w:rPr>
        <w:t xml:space="preserve">Il piano inoltre dovrà consentire la </w:t>
      </w:r>
      <w:r>
        <w:rPr>
          <w:rFonts w:ascii="Helvetica" w:hAnsi="Helvetica" w:cs="Helvetica"/>
        </w:rPr>
        <w:lastRenderedPageBreak/>
        <w:t>precisa individuazione di eventuali investimenti e migliorie offer</w:t>
      </w:r>
      <w:r w:rsidR="00216CCD">
        <w:rPr>
          <w:rFonts w:ascii="Helvetica" w:hAnsi="Helvetica" w:cs="Helvetica"/>
        </w:rPr>
        <w:t>t</w:t>
      </w:r>
      <w:r>
        <w:rPr>
          <w:rFonts w:ascii="Helvetica" w:hAnsi="Helvetica" w:cs="Helvetica"/>
        </w:rPr>
        <w:t>e</w:t>
      </w:r>
      <w:r w:rsidR="00216CCD">
        <w:rPr>
          <w:rFonts w:ascii="Helvetica" w:hAnsi="Helvetica" w:cs="Helvetica"/>
        </w:rPr>
        <w:t xml:space="preserve"> </w:t>
      </w:r>
      <w:r>
        <w:rPr>
          <w:rFonts w:ascii="Helvetica" w:hAnsi="Helvetica" w:cs="Helvetica"/>
        </w:rPr>
        <w:t>in sede di offerta tecnica.</w:t>
      </w:r>
      <w:r w:rsidR="00216CCD">
        <w:rPr>
          <w:rFonts w:ascii="Helvetica" w:hAnsi="Helvetica" w:cs="Helvetica"/>
        </w:rPr>
        <w:t xml:space="preserve"> </w:t>
      </w:r>
      <w:r>
        <w:rPr>
          <w:rFonts w:ascii="Helvetica" w:hAnsi="Helvetica" w:cs="Helvetica"/>
        </w:rPr>
        <w:t>Il piano potrà essere corredato da un’appendice descrittiva, nella quale potranno essere</w:t>
      </w:r>
      <w:r w:rsidR="00216CCD">
        <w:rPr>
          <w:rFonts w:ascii="Helvetica" w:hAnsi="Helvetica" w:cs="Helvetica"/>
        </w:rPr>
        <w:t xml:space="preserve"> </w:t>
      </w:r>
      <w:r>
        <w:rPr>
          <w:rFonts w:ascii="Helvetica" w:hAnsi="Helvetica" w:cs="Helvetica"/>
        </w:rPr>
        <w:t>meglio esplicitati i criteri ed i parametri impiegati per il raggiungimento dei risultati esposti.</w:t>
      </w:r>
      <w:r w:rsidR="00216CCD">
        <w:rPr>
          <w:rFonts w:ascii="Helvetica" w:hAnsi="Helvetica" w:cs="Helvetica"/>
        </w:rPr>
        <w:t xml:space="preserve"> </w:t>
      </w:r>
      <w:r>
        <w:rPr>
          <w:rFonts w:ascii="Helvetica" w:hAnsi="Helvetica" w:cs="Helvetica"/>
        </w:rPr>
        <w:t>Il PEF non dovrà essere asseverato</w:t>
      </w:r>
      <w:r w:rsidR="00216CCD">
        <w:rPr>
          <w:rFonts w:ascii="Helvetica" w:hAnsi="Helvetica" w:cs="Helvetica"/>
        </w:rPr>
        <w:t>.</w:t>
      </w:r>
    </w:p>
    <w:p w:rsidR="00E8555B" w:rsidRDefault="00E8555B" w:rsidP="00E8555B">
      <w:pPr>
        <w:autoSpaceDE w:val="0"/>
        <w:autoSpaceDN w:val="0"/>
        <w:adjustRightInd w:val="0"/>
        <w:spacing w:after="0" w:line="240" w:lineRule="auto"/>
        <w:rPr>
          <w:rFonts w:ascii="Helvetica" w:hAnsi="Helvetica" w:cs="Helvetica"/>
          <w:color w:val="FF0000"/>
        </w:rPr>
      </w:pPr>
    </w:p>
    <w:p w:rsidR="00E8555B" w:rsidRPr="004F7AA1" w:rsidRDefault="00E8555B" w:rsidP="00E8555B">
      <w:pPr>
        <w:autoSpaceDE w:val="0"/>
        <w:autoSpaceDN w:val="0"/>
        <w:adjustRightInd w:val="0"/>
        <w:spacing w:after="0" w:line="240" w:lineRule="auto"/>
        <w:rPr>
          <w:rFonts w:ascii="Helvetica" w:hAnsi="Helvetica" w:cs="Helvetica"/>
          <w:b/>
        </w:rPr>
      </w:pPr>
      <w:r w:rsidRPr="004F7AA1">
        <w:rPr>
          <w:rFonts w:ascii="Helvetica" w:hAnsi="Helvetica" w:cs="Helvetica"/>
          <w:b/>
        </w:rPr>
        <w:t>LA MATRICE DEI RISCHI</w:t>
      </w:r>
    </w:p>
    <w:p w:rsidR="00747317" w:rsidRDefault="00747317" w:rsidP="004F7AA1">
      <w:pPr>
        <w:autoSpaceDE w:val="0"/>
        <w:autoSpaceDN w:val="0"/>
        <w:adjustRightInd w:val="0"/>
        <w:spacing w:after="0" w:line="240" w:lineRule="auto"/>
        <w:jc w:val="both"/>
      </w:pPr>
      <w:r>
        <w:t xml:space="preserve">Per la valutazione del rischio si utilizza una scala da 1 a 3 con i seguenti significati: </w:t>
      </w:r>
    </w:p>
    <w:p w:rsidR="00747317" w:rsidRDefault="00747317" w:rsidP="004F7AA1">
      <w:pPr>
        <w:autoSpaceDE w:val="0"/>
        <w:autoSpaceDN w:val="0"/>
        <w:adjustRightInd w:val="0"/>
        <w:spacing w:after="0" w:line="240" w:lineRule="auto"/>
        <w:jc w:val="both"/>
      </w:pPr>
      <w:r>
        <w:t xml:space="preserve">1) rischio basso: la probabilità che si verifichi l’evento rischioso è molto bassa o remota </w:t>
      </w:r>
    </w:p>
    <w:p w:rsidR="00747317" w:rsidRDefault="00747317" w:rsidP="004F7AA1">
      <w:pPr>
        <w:autoSpaceDE w:val="0"/>
        <w:autoSpaceDN w:val="0"/>
        <w:adjustRightInd w:val="0"/>
        <w:spacing w:after="0" w:line="240" w:lineRule="auto"/>
        <w:jc w:val="both"/>
      </w:pPr>
      <w:r>
        <w:t xml:space="preserve">2) rischio medio: la probabilità che si verifichi l’evento rischioso è bassa anche se possibile </w:t>
      </w:r>
    </w:p>
    <w:p w:rsidR="00747317" w:rsidRDefault="00747317" w:rsidP="004F7AA1">
      <w:pPr>
        <w:autoSpaceDE w:val="0"/>
        <w:autoSpaceDN w:val="0"/>
        <w:adjustRightInd w:val="0"/>
        <w:spacing w:after="0" w:line="240" w:lineRule="auto"/>
        <w:jc w:val="both"/>
        <w:rPr>
          <w:rFonts w:ascii="Helvetica" w:hAnsi="Helvetica" w:cs="Helvetica"/>
        </w:rPr>
      </w:pPr>
      <w:r>
        <w:t>3) rischio alto: la probabilità che si verifichi l’evento rischioso è alta</w:t>
      </w:r>
    </w:p>
    <w:p w:rsidR="00747317" w:rsidRDefault="00747317" w:rsidP="004F7AA1">
      <w:pPr>
        <w:autoSpaceDE w:val="0"/>
        <w:autoSpaceDN w:val="0"/>
        <w:adjustRightInd w:val="0"/>
        <w:spacing w:after="0" w:line="240" w:lineRule="auto"/>
        <w:jc w:val="both"/>
        <w:rPr>
          <w:rFonts w:ascii="Helvetica" w:hAnsi="Helvetica" w:cs="Helvetica"/>
        </w:rPr>
      </w:pPr>
    </w:p>
    <w:p w:rsidR="00E8555B" w:rsidRDefault="00747317" w:rsidP="004F7AA1">
      <w:pPr>
        <w:autoSpaceDE w:val="0"/>
        <w:autoSpaceDN w:val="0"/>
        <w:adjustRightInd w:val="0"/>
        <w:spacing w:after="0" w:line="240" w:lineRule="auto"/>
        <w:jc w:val="both"/>
        <w:rPr>
          <w:rFonts w:ascii="Helvetica" w:hAnsi="Helvetica" w:cs="Helvetica"/>
        </w:rPr>
      </w:pPr>
      <w:r>
        <w:rPr>
          <w:rFonts w:ascii="Helvetica" w:hAnsi="Helvetica" w:cs="Helvetica"/>
        </w:rPr>
        <w:t>L</w:t>
      </w:r>
      <w:r w:rsidR="00E8555B">
        <w:rPr>
          <w:rFonts w:ascii="Helvetica" w:hAnsi="Helvetica" w:cs="Helvetica"/>
        </w:rPr>
        <w:t>a matrice dei rischi</w:t>
      </w:r>
      <w:r>
        <w:rPr>
          <w:rFonts w:ascii="Helvetica" w:hAnsi="Helvetica" w:cs="Helvetica"/>
        </w:rPr>
        <w:t xml:space="preserve"> evidenzia</w:t>
      </w:r>
      <w:r w:rsidR="00E8555B">
        <w:rPr>
          <w:rFonts w:ascii="Helvetica" w:hAnsi="Helvetica" w:cs="Helvetica"/>
        </w:rPr>
        <w:t xml:space="preserve"> come i rischi di gestione siano</w:t>
      </w:r>
      <w:r w:rsidR="00216CCD">
        <w:rPr>
          <w:rFonts w:ascii="Helvetica" w:hAnsi="Helvetica" w:cs="Helvetica"/>
        </w:rPr>
        <w:t xml:space="preserve"> </w:t>
      </w:r>
      <w:r w:rsidR="00E8555B">
        <w:rPr>
          <w:rFonts w:ascii="Helvetica" w:hAnsi="Helvetica" w:cs="Helvetica"/>
        </w:rPr>
        <w:t>integralmente posti a carico del concessionario del servizio.</w:t>
      </w:r>
    </w:p>
    <w:p w:rsidR="00E8555B" w:rsidRDefault="00E8555B" w:rsidP="004F7AA1">
      <w:pPr>
        <w:autoSpaceDE w:val="0"/>
        <w:autoSpaceDN w:val="0"/>
        <w:adjustRightInd w:val="0"/>
        <w:spacing w:after="0" w:line="240" w:lineRule="auto"/>
        <w:jc w:val="both"/>
        <w:rPr>
          <w:rFonts w:ascii="Helvetica" w:hAnsi="Helvetica" w:cs="Helvetica"/>
        </w:rPr>
      </w:pPr>
      <w:r>
        <w:rPr>
          <w:rFonts w:ascii="Helvetica" w:hAnsi="Helvetica" w:cs="Helvetica"/>
        </w:rPr>
        <w:t>Il rischio operativo relativo alla concessione si concentra principalmente sulla fluttuazione</w:t>
      </w:r>
      <w:r w:rsidR="00216CCD">
        <w:rPr>
          <w:rFonts w:ascii="Helvetica" w:hAnsi="Helvetica" w:cs="Helvetica"/>
        </w:rPr>
        <w:t xml:space="preserve"> </w:t>
      </w:r>
      <w:r>
        <w:rPr>
          <w:rFonts w:ascii="Helvetica" w:hAnsi="Helvetica" w:cs="Helvetica"/>
        </w:rPr>
        <w:t>della domanda dei servizi di che trattasi, essenzialmente legata alle presenze effettive degli utenti, e sull’andamento del costo del lavoro, nonché sulla presa in carico di</w:t>
      </w:r>
      <w:r w:rsidR="00216CCD">
        <w:rPr>
          <w:rFonts w:ascii="Helvetica" w:hAnsi="Helvetica" w:cs="Helvetica"/>
        </w:rPr>
        <w:t xml:space="preserve"> </w:t>
      </w:r>
      <w:r>
        <w:rPr>
          <w:rFonts w:ascii="Helvetica" w:hAnsi="Helvetica" w:cs="Helvetica"/>
        </w:rPr>
        <w:t>ritardi nei pagamenti e insoluti da parte delle famiglie degli utenti, che sono esclusivamente a carico del</w:t>
      </w:r>
      <w:r w:rsidR="00216CCD">
        <w:rPr>
          <w:rFonts w:ascii="Helvetica" w:hAnsi="Helvetica" w:cs="Helvetica"/>
        </w:rPr>
        <w:t xml:space="preserve"> </w:t>
      </w:r>
      <w:r>
        <w:rPr>
          <w:rFonts w:ascii="Helvetica" w:hAnsi="Helvetica" w:cs="Helvetica"/>
        </w:rPr>
        <w:t>Concessionario.</w:t>
      </w:r>
    </w:p>
    <w:p w:rsidR="00216CCD" w:rsidRDefault="00216CCD" w:rsidP="00E8555B">
      <w:pPr>
        <w:autoSpaceDE w:val="0"/>
        <w:autoSpaceDN w:val="0"/>
        <w:adjustRightInd w:val="0"/>
        <w:spacing w:after="0" w:line="240" w:lineRule="auto"/>
        <w:rPr>
          <w:rFonts w:ascii="Helvetica" w:hAnsi="Helvetica" w:cs="Helvetica"/>
          <w:color w:val="FF0000"/>
        </w:rPr>
      </w:pPr>
    </w:p>
    <w:tbl>
      <w:tblPr>
        <w:tblW w:w="10016" w:type="dxa"/>
        <w:tblCellMar>
          <w:left w:w="70" w:type="dxa"/>
          <w:right w:w="70" w:type="dxa"/>
        </w:tblCellMar>
        <w:tblLook w:val="04A0" w:firstRow="1" w:lastRow="0" w:firstColumn="1" w:lastColumn="0" w:noHBand="0" w:noVBand="1"/>
      </w:tblPr>
      <w:tblGrid>
        <w:gridCol w:w="3134"/>
        <w:gridCol w:w="1970"/>
        <w:gridCol w:w="1275"/>
        <w:gridCol w:w="1343"/>
        <w:gridCol w:w="2294"/>
      </w:tblGrid>
      <w:tr w:rsidR="00216CCD" w:rsidRPr="00216CCD" w:rsidTr="00216CCD">
        <w:trPr>
          <w:trHeight w:val="300"/>
        </w:trPr>
        <w:tc>
          <w:tcPr>
            <w:tcW w:w="10016" w:type="dxa"/>
            <w:gridSpan w:val="5"/>
            <w:tcBorders>
              <w:top w:val="nil"/>
              <w:left w:val="nil"/>
              <w:bottom w:val="nil"/>
              <w:right w:val="nil"/>
            </w:tcBorders>
            <w:shd w:val="clear" w:color="000000" w:fill="B4C6E7"/>
            <w:noWrap/>
            <w:vAlign w:val="bottom"/>
            <w:hideMark/>
          </w:tcPr>
          <w:p w:rsidR="00216CCD" w:rsidRPr="00216CCD" w:rsidRDefault="00216CCD" w:rsidP="00216CCD">
            <w:pPr>
              <w:spacing w:after="0" w:line="240" w:lineRule="auto"/>
              <w:jc w:val="center"/>
              <w:rPr>
                <w:rFonts w:ascii="Calibri" w:eastAsia="Times New Roman" w:hAnsi="Calibri" w:cs="Calibri"/>
                <w:b/>
                <w:bCs/>
                <w:color w:val="000000"/>
                <w:lang w:eastAsia="it-IT"/>
              </w:rPr>
            </w:pPr>
            <w:r w:rsidRPr="00216CCD">
              <w:rPr>
                <w:rFonts w:ascii="Calibri" w:eastAsia="Times New Roman" w:hAnsi="Calibri" w:cs="Calibri"/>
                <w:b/>
                <w:bCs/>
                <w:color w:val="000000"/>
                <w:lang w:eastAsia="it-IT"/>
              </w:rPr>
              <w:t>MATRICE DEI RISCHI RELATIVI ALLA CONCESSIONE DEL SERVIZIO NIDO D’INFANZIA</w:t>
            </w:r>
          </w:p>
        </w:tc>
      </w:tr>
      <w:tr w:rsidR="00216CCD" w:rsidRPr="00216CCD" w:rsidTr="00216CCD">
        <w:trPr>
          <w:trHeight w:val="300"/>
        </w:trPr>
        <w:tc>
          <w:tcPr>
            <w:tcW w:w="3134" w:type="dxa"/>
            <w:tcBorders>
              <w:top w:val="nil"/>
              <w:left w:val="nil"/>
              <w:bottom w:val="nil"/>
              <w:right w:val="nil"/>
            </w:tcBorders>
            <w:shd w:val="clear" w:color="auto" w:fill="auto"/>
            <w:noWrap/>
            <w:vAlign w:val="bottom"/>
            <w:hideMark/>
          </w:tcPr>
          <w:p w:rsidR="00216CCD" w:rsidRPr="00216CCD" w:rsidRDefault="00216CCD" w:rsidP="00216CCD">
            <w:pPr>
              <w:spacing w:after="0" w:line="240" w:lineRule="auto"/>
              <w:jc w:val="center"/>
              <w:rPr>
                <w:rFonts w:ascii="Calibri" w:eastAsia="Times New Roman" w:hAnsi="Calibri" w:cs="Calibri"/>
                <w:b/>
                <w:bCs/>
                <w:color w:val="000000"/>
                <w:lang w:eastAsia="it-IT"/>
              </w:rPr>
            </w:pPr>
          </w:p>
        </w:tc>
        <w:tc>
          <w:tcPr>
            <w:tcW w:w="1970" w:type="dxa"/>
            <w:tcBorders>
              <w:top w:val="nil"/>
              <w:left w:val="nil"/>
              <w:bottom w:val="nil"/>
              <w:right w:val="nil"/>
            </w:tcBorders>
            <w:shd w:val="clear" w:color="auto" w:fill="auto"/>
            <w:vAlign w:val="bottom"/>
            <w:hideMark/>
          </w:tcPr>
          <w:p w:rsidR="00216CCD" w:rsidRPr="00216CCD" w:rsidRDefault="00216CCD" w:rsidP="00216CCD">
            <w:pPr>
              <w:spacing w:after="0" w:line="240" w:lineRule="auto"/>
              <w:rPr>
                <w:rFonts w:ascii="Times New Roman" w:eastAsia="Times New Roman" w:hAnsi="Times New Roman" w:cs="Times New Roman"/>
                <w:sz w:val="20"/>
                <w:szCs w:val="20"/>
                <w:lang w:eastAsia="it-IT"/>
              </w:rPr>
            </w:pPr>
          </w:p>
        </w:tc>
        <w:tc>
          <w:tcPr>
            <w:tcW w:w="1275" w:type="dxa"/>
            <w:tcBorders>
              <w:top w:val="nil"/>
              <w:left w:val="nil"/>
              <w:bottom w:val="nil"/>
              <w:right w:val="nil"/>
            </w:tcBorders>
            <w:shd w:val="clear" w:color="auto" w:fill="auto"/>
            <w:vAlign w:val="bottom"/>
            <w:hideMark/>
          </w:tcPr>
          <w:p w:rsidR="00216CCD" w:rsidRPr="00216CCD" w:rsidRDefault="00216CCD" w:rsidP="00216CCD">
            <w:pPr>
              <w:spacing w:after="0" w:line="240" w:lineRule="auto"/>
              <w:rPr>
                <w:rFonts w:ascii="Times New Roman" w:eastAsia="Times New Roman" w:hAnsi="Times New Roman" w:cs="Times New Roman"/>
                <w:sz w:val="20"/>
                <w:szCs w:val="20"/>
                <w:lang w:eastAsia="it-IT"/>
              </w:rPr>
            </w:pPr>
          </w:p>
        </w:tc>
        <w:tc>
          <w:tcPr>
            <w:tcW w:w="1343" w:type="dxa"/>
            <w:tcBorders>
              <w:top w:val="nil"/>
              <w:left w:val="nil"/>
              <w:bottom w:val="nil"/>
              <w:right w:val="nil"/>
            </w:tcBorders>
            <w:shd w:val="clear" w:color="auto" w:fill="auto"/>
            <w:vAlign w:val="bottom"/>
            <w:hideMark/>
          </w:tcPr>
          <w:p w:rsidR="00216CCD" w:rsidRPr="00216CCD" w:rsidRDefault="00216CCD" w:rsidP="00216CCD">
            <w:pPr>
              <w:spacing w:after="0" w:line="240" w:lineRule="auto"/>
              <w:rPr>
                <w:rFonts w:ascii="Times New Roman" w:eastAsia="Times New Roman" w:hAnsi="Times New Roman" w:cs="Times New Roman"/>
                <w:sz w:val="20"/>
                <w:szCs w:val="20"/>
                <w:lang w:eastAsia="it-IT"/>
              </w:rPr>
            </w:pPr>
          </w:p>
        </w:tc>
        <w:tc>
          <w:tcPr>
            <w:tcW w:w="2294" w:type="dxa"/>
            <w:tcBorders>
              <w:top w:val="nil"/>
              <w:left w:val="nil"/>
              <w:bottom w:val="nil"/>
              <w:right w:val="nil"/>
            </w:tcBorders>
            <w:shd w:val="clear" w:color="auto" w:fill="auto"/>
            <w:vAlign w:val="bottom"/>
            <w:hideMark/>
          </w:tcPr>
          <w:p w:rsidR="00216CCD" w:rsidRPr="00216CCD" w:rsidRDefault="00216CCD" w:rsidP="00216CCD">
            <w:pPr>
              <w:spacing w:after="0" w:line="240" w:lineRule="auto"/>
              <w:rPr>
                <w:rFonts w:ascii="Times New Roman" w:eastAsia="Times New Roman" w:hAnsi="Times New Roman" w:cs="Times New Roman"/>
                <w:sz w:val="20"/>
                <w:szCs w:val="20"/>
                <w:lang w:eastAsia="it-IT"/>
              </w:rPr>
            </w:pPr>
          </w:p>
        </w:tc>
      </w:tr>
      <w:tr w:rsidR="00216CCD" w:rsidRPr="00216CCD" w:rsidTr="00216CCD">
        <w:trPr>
          <w:trHeight w:val="945"/>
        </w:trPr>
        <w:tc>
          <w:tcPr>
            <w:tcW w:w="3134" w:type="dxa"/>
            <w:tcBorders>
              <w:top w:val="single" w:sz="4" w:space="0" w:color="auto"/>
              <w:left w:val="single" w:sz="4" w:space="0" w:color="auto"/>
              <w:bottom w:val="single" w:sz="4" w:space="0" w:color="auto"/>
              <w:right w:val="single" w:sz="4" w:space="0" w:color="auto"/>
            </w:tcBorders>
            <w:shd w:val="clear" w:color="000000" w:fill="F8CBAD"/>
            <w:noWrap/>
            <w:vAlign w:val="bottom"/>
            <w:hideMark/>
          </w:tcPr>
          <w:p w:rsidR="00216CCD" w:rsidRPr="00216CCD" w:rsidRDefault="00216CCD" w:rsidP="00216CCD">
            <w:pPr>
              <w:spacing w:after="0" w:line="240" w:lineRule="auto"/>
              <w:rPr>
                <w:rFonts w:ascii="Calibri" w:eastAsia="Times New Roman" w:hAnsi="Calibri" w:cs="Calibri"/>
                <w:b/>
                <w:bCs/>
                <w:color w:val="000000"/>
                <w:lang w:eastAsia="it-IT"/>
              </w:rPr>
            </w:pPr>
            <w:r w:rsidRPr="00216CCD">
              <w:rPr>
                <w:rFonts w:ascii="Calibri" w:eastAsia="Times New Roman" w:hAnsi="Calibri" w:cs="Calibri"/>
                <w:b/>
                <w:bCs/>
                <w:color w:val="000000"/>
                <w:lang w:eastAsia="it-IT"/>
              </w:rPr>
              <w:t>TIPO DI RISCHIO</w:t>
            </w:r>
          </w:p>
        </w:tc>
        <w:tc>
          <w:tcPr>
            <w:tcW w:w="1970" w:type="dxa"/>
            <w:tcBorders>
              <w:top w:val="single" w:sz="4" w:space="0" w:color="auto"/>
              <w:left w:val="nil"/>
              <w:bottom w:val="single" w:sz="4" w:space="0" w:color="auto"/>
              <w:right w:val="single" w:sz="4" w:space="0" w:color="auto"/>
            </w:tcBorders>
            <w:shd w:val="clear" w:color="000000" w:fill="F8CBAD"/>
            <w:vAlign w:val="bottom"/>
            <w:hideMark/>
          </w:tcPr>
          <w:p w:rsidR="00216CCD" w:rsidRPr="00216CCD" w:rsidRDefault="00216CCD" w:rsidP="00216CCD">
            <w:pPr>
              <w:spacing w:after="0" w:line="240" w:lineRule="auto"/>
              <w:jc w:val="center"/>
              <w:rPr>
                <w:rFonts w:ascii="Calibri" w:eastAsia="Times New Roman" w:hAnsi="Calibri" w:cs="Calibri"/>
                <w:b/>
                <w:bCs/>
                <w:color w:val="000000"/>
                <w:lang w:eastAsia="it-IT"/>
              </w:rPr>
            </w:pPr>
            <w:r w:rsidRPr="00216CCD">
              <w:rPr>
                <w:rFonts w:ascii="Calibri" w:eastAsia="Times New Roman" w:hAnsi="Calibri" w:cs="Calibri"/>
                <w:b/>
                <w:bCs/>
                <w:color w:val="000000"/>
                <w:lang w:eastAsia="it-IT"/>
              </w:rPr>
              <w:t>PROBABILITA</w:t>
            </w:r>
            <w:proofErr w:type="gramStart"/>
            <w:r w:rsidRPr="00216CCD">
              <w:rPr>
                <w:rFonts w:ascii="Calibri" w:eastAsia="Times New Roman" w:hAnsi="Calibri" w:cs="Calibri"/>
                <w:b/>
                <w:bCs/>
                <w:color w:val="000000"/>
                <w:lang w:eastAsia="it-IT"/>
              </w:rPr>
              <w:t>'  DEL</w:t>
            </w:r>
            <w:proofErr w:type="gramEnd"/>
            <w:r w:rsidRPr="00216CCD">
              <w:rPr>
                <w:rFonts w:ascii="Calibri" w:eastAsia="Times New Roman" w:hAnsi="Calibri" w:cs="Calibri"/>
                <w:b/>
                <w:bCs/>
                <w:color w:val="000000"/>
                <w:lang w:eastAsia="it-IT"/>
              </w:rPr>
              <w:t xml:space="preserve"> VERIFICARSI DEL RISCHIO</w:t>
            </w:r>
          </w:p>
        </w:tc>
        <w:tc>
          <w:tcPr>
            <w:tcW w:w="1275" w:type="dxa"/>
            <w:tcBorders>
              <w:top w:val="single" w:sz="4" w:space="0" w:color="auto"/>
              <w:left w:val="nil"/>
              <w:bottom w:val="single" w:sz="4" w:space="0" w:color="auto"/>
              <w:right w:val="single" w:sz="4" w:space="0" w:color="auto"/>
            </w:tcBorders>
            <w:shd w:val="clear" w:color="000000" w:fill="F8CBAD"/>
            <w:vAlign w:val="center"/>
            <w:hideMark/>
          </w:tcPr>
          <w:p w:rsidR="00216CCD" w:rsidRPr="00216CCD" w:rsidRDefault="00216CCD" w:rsidP="00216CCD">
            <w:pPr>
              <w:spacing w:after="0" w:line="240" w:lineRule="auto"/>
              <w:jc w:val="center"/>
              <w:rPr>
                <w:rFonts w:ascii="Calibri" w:eastAsia="Times New Roman" w:hAnsi="Calibri" w:cs="Calibri"/>
                <w:b/>
                <w:bCs/>
                <w:color w:val="000000"/>
                <w:lang w:eastAsia="it-IT"/>
              </w:rPr>
            </w:pPr>
            <w:r w:rsidRPr="00216CCD">
              <w:rPr>
                <w:rFonts w:ascii="Calibri" w:eastAsia="Times New Roman" w:hAnsi="Calibri" w:cs="Calibri"/>
                <w:b/>
                <w:bCs/>
                <w:color w:val="000000"/>
                <w:lang w:eastAsia="it-IT"/>
              </w:rPr>
              <w:t>RISCHIO A CARICO ULSS</w:t>
            </w:r>
          </w:p>
        </w:tc>
        <w:tc>
          <w:tcPr>
            <w:tcW w:w="1343" w:type="dxa"/>
            <w:tcBorders>
              <w:top w:val="single" w:sz="4" w:space="0" w:color="auto"/>
              <w:left w:val="nil"/>
              <w:bottom w:val="single" w:sz="4" w:space="0" w:color="auto"/>
              <w:right w:val="single" w:sz="4" w:space="0" w:color="auto"/>
            </w:tcBorders>
            <w:shd w:val="clear" w:color="000000" w:fill="F8CBAD"/>
            <w:vAlign w:val="bottom"/>
            <w:hideMark/>
          </w:tcPr>
          <w:p w:rsidR="00216CCD" w:rsidRPr="00216CCD" w:rsidRDefault="00216CCD" w:rsidP="00216CCD">
            <w:pPr>
              <w:spacing w:after="0" w:line="240" w:lineRule="auto"/>
              <w:jc w:val="center"/>
              <w:rPr>
                <w:rFonts w:ascii="Calibri" w:eastAsia="Times New Roman" w:hAnsi="Calibri" w:cs="Calibri"/>
                <w:b/>
                <w:bCs/>
                <w:color w:val="000000"/>
                <w:lang w:eastAsia="it-IT"/>
              </w:rPr>
            </w:pPr>
            <w:r w:rsidRPr="00216CCD">
              <w:rPr>
                <w:rFonts w:ascii="Calibri" w:eastAsia="Times New Roman" w:hAnsi="Calibri" w:cs="Calibri"/>
                <w:b/>
                <w:bCs/>
                <w:color w:val="000000"/>
                <w:lang w:eastAsia="it-IT"/>
              </w:rPr>
              <w:t>RISCHIO A CARICO PRIVATO</w:t>
            </w:r>
          </w:p>
        </w:tc>
        <w:tc>
          <w:tcPr>
            <w:tcW w:w="2294" w:type="dxa"/>
            <w:tcBorders>
              <w:top w:val="single" w:sz="4" w:space="0" w:color="auto"/>
              <w:left w:val="nil"/>
              <w:bottom w:val="single" w:sz="4" w:space="0" w:color="auto"/>
              <w:right w:val="single" w:sz="4" w:space="0" w:color="auto"/>
            </w:tcBorders>
            <w:shd w:val="clear" w:color="000000" w:fill="F8CBAD"/>
            <w:vAlign w:val="bottom"/>
            <w:hideMark/>
          </w:tcPr>
          <w:p w:rsidR="00216CCD" w:rsidRPr="00216CCD" w:rsidRDefault="00216CCD" w:rsidP="00216CCD">
            <w:pPr>
              <w:spacing w:after="0" w:line="240" w:lineRule="auto"/>
              <w:rPr>
                <w:rFonts w:ascii="Calibri" w:eastAsia="Times New Roman" w:hAnsi="Calibri" w:cs="Calibri"/>
                <w:b/>
                <w:bCs/>
                <w:color w:val="000000"/>
                <w:lang w:eastAsia="it-IT"/>
              </w:rPr>
            </w:pPr>
            <w:r w:rsidRPr="00216CCD">
              <w:rPr>
                <w:rFonts w:ascii="Calibri" w:eastAsia="Times New Roman" w:hAnsi="Calibri" w:cs="Calibri"/>
                <w:b/>
                <w:bCs/>
                <w:color w:val="000000"/>
                <w:lang w:eastAsia="it-IT"/>
              </w:rPr>
              <w:t>STRUMENTI PER LA MITIGAZIONE DEL RISCHIO</w:t>
            </w:r>
          </w:p>
        </w:tc>
      </w:tr>
      <w:tr w:rsidR="00216CCD" w:rsidRPr="00216CCD" w:rsidTr="00216CCD">
        <w:trPr>
          <w:trHeight w:val="300"/>
        </w:trPr>
        <w:tc>
          <w:tcPr>
            <w:tcW w:w="3134" w:type="dxa"/>
            <w:tcBorders>
              <w:top w:val="nil"/>
              <w:left w:val="single" w:sz="4" w:space="0" w:color="auto"/>
              <w:bottom w:val="single" w:sz="4" w:space="0" w:color="auto"/>
              <w:right w:val="single" w:sz="4" w:space="0" w:color="auto"/>
            </w:tcBorders>
            <w:shd w:val="clear" w:color="000000" w:fill="FFD966"/>
            <w:noWrap/>
            <w:vAlign w:val="bottom"/>
            <w:hideMark/>
          </w:tcPr>
          <w:p w:rsidR="00216CCD" w:rsidRPr="00216CCD" w:rsidRDefault="00216CCD" w:rsidP="00216CCD">
            <w:pPr>
              <w:spacing w:after="0" w:line="240" w:lineRule="auto"/>
              <w:rPr>
                <w:rFonts w:ascii="Calibri" w:eastAsia="Times New Roman" w:hAnsi="Calibri" w:cs="Calibri"/>
                <w:color w:val="000000"/>
                <w:lang w:eastAsia="it-IT"/>
              </w:rPr>
            </w:pPr>
            <w:r w:rsidRPr="00216CCD">
              <w:rPr>
                <w:rFonts w:ascii="Calibri" w:eastAsia="Times New Roman" w:hAnsi="Calibri" w:cs="Calibri"/>
                <w:color w:val="000000"/>
                <w:lang w:eastAsia="it-IT"/>
              </w:rPr>
              <w:t xml:space="preserve">Rischio </w:t>
            </w:r>
            <w:r w:rsidR="00747317">
              <w:rPr>
                <w:rFonts w:ascii="Calibri" w:eastAsia="Times New Roman" w:hAnsi="Calibri" w:cs="Calibri"/>
                <w:color w:val="000000"/>
                <w:lang w:eastAsia="it-IT"/>
              </w:rPr>
              <w:t>operativo</w:t>
            </w:r>
          </w:p>
        </w:tc>
        <w:tc>
          <w:tcPr>
            <w:tcW w:w="1970" w:type="dxa"/>
            <w:tcBorders>
              <w:top w:val="nil"/>
              <w:left w:val="nil"/>
              <w:bottom w:val="single" w:sz="4" w:space="0" w:color="auto"/>
              <w:right w:val="single" w:sz="4" w:space="0" w:color="auto"/>
            </w:tcBorders>
            <w:shd w:val="clear" w:color="000000" w:fill="FFD966"/>
            <w:vAlign w:val="bottom"/>
            <w:hideMark/>
          </w:tcPr>
          <w:p w:rsidR="00216CCD" w:rsidRPr="00216CCD" w:rsidRDefault="00747317" w:rsidP="00216CCD">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medio</w:t>
            </w:r>
          </w:p>
        </w:tc>
        <w:tc>
          <w:tcPr>
            <w:tcW w:w="1275" w:type="dxa"/>
            <w:tcBorders>
              <w:top w:val="nil"/>
              <w:left w:val="nil"/>
              <w:bottom w:val="single" w:sz="4" w:space="0" w:color="auto"/>
              <w:right w:val="single" w:sz="4" w:space="0" w:color="auto"/>
            </w:tcBorders>
            <w:shd w:val="clear" w:color="000000" w:fill="FFD966"/>
            <w:vAlign w:val="bottom"/>
            <w:hideMark/>
          </w:tcPr>
          <w:p w:rsidR="00216CCD" w:rsidRPr="00216CCD" w:rsidRDefault="00216CCD" w:rsidP="00216CCD">
            <w:pPr>
              <w:spacing w:after="0" w:line="240" w:lineRule="auto"/>
              <w:jc w:val="center"/>
              <w:rPr>
                <w:rFonts w:ascii="Calibri" w:eastAsia="Times New Roman" w:hAnsi="Calibri" w:cs="Calibri"/>
                <w:color w:val="000000"/>
                <w:lang w:eastAsia="it-IT"/>
              </w:rPr>
            </w:pPr>
            <w:r w:rsidRPr="00216CCD">
              <w:rPr>
                <w:rFonts w:ascii="Calibri" w:eastAsia="Times New Roman" w:hAnsi="Calibri" w:cs="Calibri"/>
                <w:color w:val="000000"/>
                <w:lang w:eastAsia="it-IT"/>
              </w:rPr>
              <w:t> </w:t>
            </w:r>
          </w:p>
        </w:tc>
        <w:tc>
          <w:tcPr>
            <w:tcW w:w="1343" w:type="dxa"/>
            <w:tcBorders>
              <w:top w:val="nil"/>
              <w:left w:val="nil"/>
              <w:bottom w:val="single" w:sz="4" w:space="0" w:color="auto"/>
              <w:right w:val="single" w:sz="4" w:space="0" w:color="auto"/>
            </w:tcBorders>
            <w:shd w:val="clear" w:color="000000" w:fill="FFD966"/>
            <w:vAlign w:val="bottom"/>
            <w:hideMark/>
          </w:tcPr>
          <w:p w:rsidR="00216CCD" w:rsidRPr="00216CCD" w:rsidRDefault="00216CCD" w:rsidP="00216CCD">
            <w:pPr>
              <w:spacing w:after="0" w:line="240" w:lineRule="auto"/>
              <w:jc w:val="center"/>
              <w:rPr>
                <w:rFonts w:ascii="Calibri" w:eastAsia="Times New Roman" w:hAnsi="Calibri" w:cs="Calibri"/>
                <w:color w:val="000000"/>
                <w:lang w:eastAsia="it-IT"/>
              </w:rPr>
            </w:pPr>
            <w:r w:rsidRPr="00216CCD">
              <w:rPr>
                <w:rFonts w:ascii="Calibri" w:eastAsia="Times New Roman" w:hAnsi="Calibri" w:cs="Calibri"/>
                <w:color w:val="000000"/>
                <w:lang w:eastAsia="it-IT"/>
              </w:rPr>
              <w:t>X</w:t>
            </w:r>
          </w:p>
        </w:tc>
        <w:tc>
          <w:tcPr>
            <w:tcW w:w="2294" w:type="dxa"/>
            <w:tcBorders>
              <w:top w:val="nil"/>
              <w:left w:val="nil"/>
              <w:bottom w:val="single" w:sz="4" w:space="0" w:color="auto"/>
              <w:right w:val="single" w:sz="4" w:space="0" w:color="auto"/>
            </w:tcBorders>
            <w:shd w:val="clear" w:color="000000" w:fill="FFD966"/>
            <w:vAlign w:val="bottom"/>
            <w:hideMark/>
          </w:tcPr>
          <w:p w:rsidR="00216CCD" w:rsidRPr="00216CCD" w:rsidRDefault="00747317" w:rsidP="00216CCD">
            <w:pPr>
              <w:spacing w:after="0" w:line="240" w:lineRule="auto"/>
              <w:jc w:val="center"/>
              <w:rPr>
                <w:rFonts w:ascii="Calibri" w:eastAsia="Times New Roman" w:hAnsi="Calibri" w:cs="Calibri"/>
                <w:color w:val="000000"/>
                <w:lang w:eastAsia="it-IT"/>
              </w:rPr>
            </w:pPr>
            <w:r>
              <w:rPr>
                <w:rFonts w:ascii="Calibri" w:eastAsia="Times New Roman" w:hAnsi="Calibri" w:cs="Calibri"/>
                <w:color w:val="000000"/>
                <w:lang w:eastAsia="it-IT"/>
              </w:rPr>
              <w:t>Flessibilità organizzativa</w:t>
            </w:r>
          </w:p>
        </w:tc>
      </w:tr>
    </w:tbl>
    <w:p w:rsidR="00216CCD" w:rsidRDefault="00216CCD" w:rsidP="00E8555B">
      <w:pPr>
        <w:autoSpaceDE w:val="0"/>
        <w:autoSpaceDN w:val="0"/>
        <w:adjustRightInd w:val="0"/>
        <w:spacing w:after="0" w:line="240" w:lineRule="auto"/>
        <w:rPr>
          <w:rFonts w:ascii="Helvetica" w:hAnsi="Helvetica" w:cs="Helvetica"/>
          <w:color w:val="FF0000"/>
        </w:rPr>
      </w:pPr>
    </w:p>
    <w:p w:rsidR="002218F3" w:rsidRPr="002218F3" w:rsidRDefault="002218F3" w:rsidP="00E8555B">
      <w:pPr>
        <w:autoSpaceDE w:val="0"/>
        <w:autoSpaceDN w:val="0"/>
        <w:adjustRightInd w:val="0"/>
        <w:spacing w:after="0" w:line="240" w:lineRule="auto"/>
        <w:rPr>
          <w:rFonts w:ascii="Helvetica" w:hAnsi="Helvetica" w:cs="Helvetica"/>
          <w:b/>
        </w:rPr>
      </w:pPr>
      <w:r w:rsidRPr="002218F3">
        <w:rPr>
          <w:rFonts w:ascii="Helvetica" w:hAnsi="Helvetica" w:cs="Helvetica"/>
          <w:b/>
        </w:rPr>
        <w:t>PEF STIMATO DAL CONCEDENTE</w:t>
      </w:r>
    </w:p>
    <w:tbl>
      <w:tblPr>
        <w:tblW w:w="4840" w:type="dxa"/>
        <w:tblCellMar>
          <w:left w:w="70" w:type="dxa"/>
          <w:right w:w="70" w:type="dxa"/>
        </w:tblCellMar>
        <w:tblLook w:val="04A0" w:firstRow="1" w:lastRow="0" w:firstColumn="1" w:lastColumn="0" w:noHBand="0" w:noVBand="1"/>
      </w:tblPr>
      <w:tblGrid>
        <w:gridCol w:w="3300"/>
        <w:gridCol w:w="1540"/>
      </w:tblGrid>
      <w:tr w:rsidR="00BD17AA" w:rsidRPr="00BD17AA" w:rsidTr="00BD17AA">
        <w:trPr>
          <w:trHeight w:val="300"/>
        </w:trPr>
        <w:tc>
          <w:tcPr>
            <w:tcW w:w="3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b/>
                <w:bCs/>
                <w:color w:val="000000"/>
                <w:lang w:eastAsia="it-IT"/>
              </w:rPr>
            </w:pPr>
            <w:r w:rsidRPr="00BD17AA">
              <w:rPr>
                <w:rFonts w:ascii="Calibri" w:eastAsia="Times New Roman" w:hAnsi="Calibri" w:cs="Calibri"/>
                <w:b/>
                <w:bCs/>
                <w:color w:val="000000"/>
                <w:lang w:eastAsia="it-IT"/>
              </w:rPr>
              <w:t>RICAVI/ANNO</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Entrate derivanti da tariffe</w:t>
            </w:r>
            <w:r w:rsidR="00B46D39">
              <w:rPr>
                <w:rFonts w:ascii="Calibri" w:eastAsia="Times New Roman" w:hAnsi="Calibri" w:cs="Calibri"/>
                <w:color w:val="000000"/>
                <w:lang w:eastAsia="it-IT"/>
              </w:rPr>
              <w:t xml:space="preserve"> (esclusa mensa)</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B46D39" w:rsidP="00BD17AA">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213.119,71</w:t>
            </w:r>
            <w:r w:rsidR="00BD17AA" w:rsidRPr="00BD17AA">
              <w:rPr>
                <w:rFonts w:ascii="Calibri" w:eastAsia="Times New Roman" w:hAnsi="Calibri" w:cs="Calibri"/>
                <w:color w:val="000000"/>
                <w:lang w:eastAsia="it-IT"/>
              </w:rPr>
              <w:t xml:space="preserve">   </w:t>
            </w:r>
          </w:p>
        </w:tc>
      </w:tr>
      <w:tr w:rsidR="00BD17AA" w:rsidRPr="00BD17AA" w:rsidTr="00BD17AA">
        <w:trPr>
          <w:trHeight w:val="300"/>
        </w:trPr>
        <w:tc>
          <w:tcPr>
            <w:tcW w:w="3300" w:type="dxa"/>
            <w:tcBorders>
              <w:top w:val="nil"/>
              <w:left w:val="nil"/>
              <w:bottom w:val="nil"/>
              <w:right w:val="nil"/>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p>
        </w:tc>
        <w:tc>
          <w:tcPr>
            <w:tcW w:w="1540" w:type="dxa"/>
            <w:tcBorders>
              <w:top w:val="nil"/>
              <w:left w:val="nil"/>
              <w:bottom w:val="nil"/>
              <w:right w:val="nil"/>
            </w:tcBorders>
            <w:shd w:val="clear" w:color="auto" w:fill="auto"/>
            <w:noWrap/>
            <w:vAlign w:val="bottom"/>
            <w:hideMark/>
          </w:tcPr>
          <w:p w:rsidR="00BD17AA" w:rsidRPr="00BD17AA" w:rsidRDefault="00BD17AA" w:rsidP="00BD17AA">
            <w:pPr>
              <w:spacing w:after="0" w:line="240" w:lineRule="auto"/>
              <w:rPr>
                <w:rFonts w:ascii="Times New Roman" w:eastAsia="Times New Roman" w:hAnsi="Times New Roman" w:cs="Times New Roman"/>
                <w:sz w:val="20"/>
                <w:szCs w:val="20"/>
                <w:lang w:eastAsia="it-IT"/>
              </w:rPr>
            </w:pPr>
          </w:p>
        </w:tc>
      </w:tr>
      <w:tr w:rsidR="00BD17AA" w:rsidRPr="00BD17AA" w:rsidTr="00BD17AA">
        <w:trPr>
          <w:trHeight w:val="300"/>
        </w:trPr>
        <w:tc>
          <w:tcPr>
            <w:tcW w:w="3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b/>
                <w:bCs/>
                <w:color w:val="000000"/>
                <w:lang w:eastAsia="it-IT"/>
              </w:rPr>
            </w:pPr>
            <w:r w:rsidRPr="00BD17AA">
              <w:rPr>
                <w:rFonts w:ascii="Calibri" w:eastAsia="Times New Roman" w:hAnsi="Calibri" w:cs="Calibri"/>
                <w:b/>
                <w:bCs/>
                <w:color w:val="000000"/>
                <w:lang w:eastAsia="it-IT"/>
              </w:rPr>
              <w:t>COSTI/ANNO</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w:t>
            </w:r>
          </w:p>
        </w:tc>
      </w:tr>
      <w:tr w:rsidR="00B46D39"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tcPr>
          <w:p w:rsidR="00B46D39" w:rsidRPr="00BD17AA" w:rsidRDefault="00B46D39" w:rsidP="00BD17AA">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Pulizie, manutenzione verde, manutenzione ordinaria</w:t>
            </w:r>
          </w:p>
        </w:tc>
        <w:tc>
          <w:tcPr>
            <w:tcW w:w="1540" w:type="dxa"/>
            <w:tcBorders>
              <w:top w:val="nil"/>
              <w:left w:val="nil"/>
              <w:bottom w:val="single" w:sz="4" w:space="0" w:color="auto"/>
              <w:right w:val="single" w:sz="4" w:space="0" w:color="auto"/>
            </w:tcBorders>
            <w:shd w:val="clear" w:color="auto" w:fill="auto"/>
            <w:noWrap/>
            <w:vAlign w:val="bottom"/>
          </w:tcPr>
          <w:p w:rsidR="00B46D39" w:rsidRDefault="00B46D39" w:rsidP="00BD17AA">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22.165,57</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Personale</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4D4CFF" w:rsidP="00BD17AA">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178.</w:t>
            </w:r>
            <w:r w:rsidR="00E552BD">
              <w:rPr>
                <w:rFonts w:ascii="Calibri" w:eastAsia="Times New Roman" w:hAnsi="Calibri" w:cs="Calibri"/>
                <w:color w:val="000000"/>
                <w:lang w:eastAsia="it-IT"/>
              </w:rPr>
              <w:t>657</w:t>
            </w:r>
            <w:r>
              <w:rPr>
                <w:rFonts w:ascii="Calibri" w:eastAsia="Times New Roman" w:hAnsi="Calibri" w:cs="Calibri"/>
                <w:color w:val="000000"/>
                <w:lang w:eastAsia="it-IT"/>
              </w:rPr>
              <w:t>,00</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Materiali vari</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DD7311" w:rsidP="00BD17AA">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770,00</w:t>
            </w:r>
            <w:r w:rsidR="00BD17AA" w:rsidRPr="00BD17AA">
              <w:rPr>
                <w:rFonts w:ascii="Calibri" w:eastAsia="Times New Roman" w:hAnsi="Calibri" w:cs="Calibri"/>
                <w:color w:val="000000"/>
                <w:lang w:eastAsia="it-IT"/>
              </w:rPr>
              <w:t xml:space="preserve">   </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Laboratori</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xml:space="preserve">400,00   </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Fidejussione - assicurazione utenze</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xml:space="preserve">508,00   </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xml:space="preserve">Oneri </w:t>
            </w:r>
            <w:proofErr w:type="spellStart"/>
            <w:r w:rsidRPr="00BD17AA">
              <w:rPr>
                <w:rFonts w:ascii="Calibri" w:eastAsia="Times New Roman" w:hAnsi="Calibri" w:cs="Calibri"/>
                <w:color w:val="000000"/>
                <w:lang w:eastAsia="it-IT"/>
              </w:rPr>
              <w:t>dlgs</w:t>
            </w:r>
            <w:proofErr w:type="spellEnd"/>
            <w:r w:rsidRPr="00BD17AA">
              <w:rPr>
                <w:rFonts w:ascii="Calibri" w:eastAsia="Times New Roman" w:hAnsi="Calibri" w:cs="Calibri"/>
                <w:color w:val="000000"/>
                <w:lang w:eastAsia="it-IT"/>
              </w:rPr>
              <w:t xml:space="preserve"> 81/08</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xml:space="preserve">139,00   </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Telefonia</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xml:space="preserve">150,00   </w:t>
            </w:r>
          </w:p>
        </w:tc>
      </w:tr>
      <w:tr w:rsidR="00BD17AA" w:rsidRPr="00BD17AA" w:rsidTr="00BD17AA">
        <w:trPr>
          <w:trHeight w:val="300"/>
        </w:trPr>
        <w:tc>
          <w:tcPr>
            <w:tcW w:w="3300" w:type="dxa"/>
            <w:tcBorders>
              <w:top w:val="nil"/>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xml:space="preserve">Costi amministrativi </w:t>
            </w:r>
          </w:p>
        </w:tc>
        <w:tc>
          <w:tcPr>
            <w:tcW w:w="1540" w:type="dxa"/>
            <w:tcBorders>
              <w:top w:val="nil"/>
              <w:left w:val="nil"/>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 xml:space="preserve">3.400,00   </w:t>
            </w:r>
          </w:p>
        </w:tc>
      </w:tr>
      <w:tr w:rsidR="00BD17AA" w:rsidRPr="00BD17AA" w:rsidTr="00BD17AA">
        <w:trPr>
          <w:trHeight w:val="300"/>
        </w:trPr>
        <w:tc>
          <w:tcPr>
            <w:tcW w:w="3300" w:type="dxa"/>
            <w:tcBorders>
              <w:top w:val="nil"/>
              <w:left w:val="nil"/>
              <w:bottom w:val="nil"/>
              <w:right w:val="nil"/>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p>
        </w:tc>
        <w:tc>
          <w:tcPr>
            <w:tcW w:w="1540" w:type="dxa"/>
            <w:tcBorders>
              <w:top w:val="nil"/>
              <w:left w:val="nil"/>
              <w:bottom w:val="nil"/>
              <w:right w:val="nil"/>
            </w:tcBorders>
            <w:shd w:val="clear" w:color="auto" w:fill="auto"/>
            <w:noWrap/>
            <w:vAlign w:val="bottom"/>
            <w:hideMark/>
          </w:tcPr>
          <w:p w:rsidR="00BD17AA" w:rsidRPr="00BD17AA" w:rsidRDefault="00BD17AA" w:rsidP="00BD17AA">
            <w:pPr>
              <w:spacing w:after="0" w:line="240" w:lineRule="auto"/>
              <w:rPr>
                <w:rFonts w:ascii="Times New Roman" w:eastAsia="Times New Roman" w:hAnsi="Times New Roman" w:cs="Times New Roman"/>
                <w:sz w:val="20"/>
                <w:szCs w:val="20"/>
                <w:lang w:eastAsia="it-IT"/>
              </w:rPr>
            </w:pPr>
          </w:p>
        </w:tc>
      </w:tr>
      <w:tr w:rsidR="00BD17AA" w:rsidRPr="00BD17AA" w:rsidTr="00BD17AA">
        <w:trPr>
          <w:trHeight w:val="300"/>
        </w:trPr>
        <w:tc>
          <w:tcPr>
            <w:tcW w:w="3300" w:type="dxa"/>
            <w:tcBorders>
              <w:top w:val="nil"/>
              <w:left w:val="nil"/>
              <w:bottom w:val="nil"/>
              <w:right w:val="nil"/>
            </w:tcBorders>
            <w:shd w:val="clear" w:color="auto" w:fill="auto"/>
            <w:noWrap/>
            <w:vAlign w:val="bottom"/>
            <w:hideMark/>
          </w:tcPr>
          <w:p w:rsidR="00BD17AA" w:rsidRPr="00BD17AA" w:rsidRDefault="00BD17AA" w:rsidP="00BD17AA">
            <w:pPr>
              <w:spacing w:after="0" w:line="240" w:lineRule="auto"/>
              <w:rPr>
                <w:rFonts w:ascii="Times New Roman" w:eastAsia="Times New Roman" w:hAnsi="Times New Roman" w:cs="Times New Roman"/>
                <w:sz w:val="20"/>
                <w:szCs w:val="20"/>
                <w:lang w:eastAsia="it-IT"/>
              </w:rPr>
            </w:pPr>
          </w:p>
        </w:tc>
        <w:tc>
          <w:tcPr>
            <w:tcW w:w="1540" w:type="dxa"/>
            <w:tcBorders>
              <w:top w:val="nil"/>
              <w:left w:val="nil"/>
              <w:bottom w:val="nil"/>
              <w:right w:val="nil"/>
            </w:tcBorders>
            <w:shd w:val="clear" w:color="auto" w:fill="auto"/>
            <w:noWrap/>
            <w:vAlign w:val="bottom"/>
            <w:hideMark/>
          </w:tcPr>
          <w:p w:rsidR="00BD17AA" w:rsidRPr="00BD17AA" w:rsidRDefault="00BD17AA" w:rsidP="00BD17AA">
            <w:pPr>
              <w:spacing w:after="0" w:line="240" w:lineRule="auto"/>
              <w:rPr>
                <w:rFonts w:ascii="Times New Roman" w:eastAsia="Times New Roman" w:hAnsi="Times New Roman" w:cs="Times New Roman"/>
                <w:sz w:val="20"/>
                <w:szCs w:val="20"/>
                <w:lang w:eastAsia="it-IT"/>
              </w:rPr>
            </w:pPr>
          </w:p>
        </w:tc>
      </w:tr>
      <w:tr w:rsidR="00BD17AA" w:rsidRPr="00BD17AA" w:rsidTr="00BD17AA">
        <w:trPr>
          <w:trHeight w:val="300"/>
        </w:trPr>
        <w:tc>
          <w:tcPr>
            <w:tcW w:w="3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17AA" w:rsidRPr="00BD17AA" w:rsidRDefault="00BD17AA" w:rsidP="00BD17AA">
            <w:pPr>
              <w:spacing w:after="0" w:line="240" w:lineRule="auto"/>
              <w:rPr>
                <w:rFonts w:ascii="Calibri" w:eastAsia="Times New Roman" w:hAnsi="Calibri" w:cs="Calibri"/>
                <w:color w:val="000000"/>
                <w:lang w:eastAsia="it-IT"/>
              </w:rPr>
            </w:pPr>
            <w:r w:rsidRPr="00BD17AA">
              <w:rPr>
                <w:rFonts w:ascii="Calibri" w:eastAsia="Times New Roman" w:hAnsi="Calibri" w:cs="Calibri"/>
                <w:color w:val="000000"/>
                <w:lang w:eastAsia="it-IT"/>
              </w:rPr>
              <w:t>MARGINE</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BD17AA" w:rsidRPr="00BD17AA" w:rsidRDefault="00E552BD" w:rsidP="00BD17AA">
            <w:pPr>
              <w:spacing w:after="0" w:line="240" w:lineRule="auto"/>
              <w:rPr>
                <w:rFonts w:ascii="Calibri" w:eastAsia="Times New Roman" w:hAnsi="Calibri" w:cs="Calibri"/>
                <w:color w:val="000000"/>
                <w:lang w:eastAsia="it-IT"/>
              </w:rPr>
            </w:pPr>
            <w:r>
              <w:rPr>
                <w:rFonts w:ascii="Calibri" w:eastAsia="Times New Roman" w:hAnsi="Calibri" w:cs="Calibri"/>
                <w:color w:val="000000"/>
                <w:lang w:eastAsia="it-IT"/>
              </w:rPr>
              <w:t>6.930</w:t>
            </w:r>
            <w:r w:rsidR="00B46D39">
              <w:rPr>
                <w:rFonts w:ascii="Calibri" w:eastAsia="Times New Roman" w:hAnsi="Calibri" w:cs="Calibri"/>
                <w:color w:val="000000"/>
                <w:lang w:eastAsia="it-IT"/>
              </w:rPr>
              <w:t>,14</w:t>
            </w:r>
          </w:p>
        </w:tc>
      </w:tr>
    </w:tbl>
    <w:p w:rsidR="002218F3" w:rsidRDefault="002218F3" w:rsidP="00E8555B">
      <w:pPr>
        <w:autoSpaceDE w:val="0"/>
        <w:autoSpaceDN w:val="0"/>
        <w:adjustRightInd w:val="0"/>
        <w:spacing w:after="0" w:line="240" w:lineRule="auto"/>
        <w:rPr>
          <w:rFonts w:ascii="Helvetica" w:hAnsi="Helvetica" w:cs="Helvetica"/>
          <w:color w:val="FF0000"/>
        </w:rPr>
      </w:pPr>
    </w:p>
    <w:sectPr w:rsidR="002218F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DA"/>
    <w:rsid w:val="00216CCD"/>
    <w:rsid w:val="002218F3"/>
    <w:rsid w:val="003A66DA"/>
    <w:rsid w:val="00454CB3"/>
    <w:rsid w:val="004D4CFF"/>
    <w:rsid w:val="004F7AA1"/>
    <w:rsid w:val="00615615"/>
    <w:rsid w:val="00747317"/>
    <w:rsid w:val="00B46D39"/>
    <w:rsid w:val="00B60130"/>
    <w:rsid w:val="00BD17AA"/>
    <w:rsid w:val="00C06684"/>
    <w:rsid w:val="00DC5DD3"/>
    <w:rsid w:val="00DD7311"/>
    <w:rsid w:val="00E23A92"/>
    <w:rsid w:val="00E552BD"/>
    <w:rsid w:val="00E855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6E654B-50A9-45AC-ACD6-A059E76FD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585177">
      <w:bodyDiv w:val="1"/>
      <w:marLeft w:val="0"/>
      <w:marRight w:val="0"/>
      <w:marTop w:val="0"/>
      <w:marBottom w:val="0"/>
      <w:divBdr>
        <w:top w:val="none" w:sz="0" w:space="0" w:color="auto"/>
        <w:left w:val="none" w:sz="0" w:space="0" w:color="auto"/>
        <w:bottom w:val="none" w:sz="0" w:space="0" w:color="auto"/>
        <w:right w:val="none" w:sz="0" w:space="0" w:color="auto"/>
      </w:divBdr>
    </w:div>
    <w:div w:id="1321080682">
      <w:bodyDiv w:val="1"/>
      <w:marLeft w:val="0"/>
      <w:marRight w:val="0"/>
      <w:marTop w:val="0"/>
      <w:marBottom w:val="0"/>
      <w:divBdr>
        <w:top w:val="none" w:sz="0" w:space="0" w:color="auto"/>
        <w:left w:val="none" w:sz="0" w:space="0" w:color="auto"/>
        <w:bottom w:val="none" w:sz="0" w:space="0" w:color="auto"/>
        <w:right w:val="none" w:sz="0" w:space="0" w:color="auto"/>
      </w:divBdr>
    </w:div>
    <w:div w:id="1628730909">
      <w:bodyDiv w:val="1"/>
      <w:marLeft w:val="0"/>
      <w:marRight w:val="0"/>
      <w:marTop w:val="0"/>
      <w:marBottom w:val="0"/>
      <w:divBdr>
        <w:top w:val="none" w:sz="0" w:space="0" w:color="auto"/>
        <w:left w:val="none" w:sz="0" w:space="0" w:color="auto"/>
        <w:bottom w:val="none" w:sz="0" w:space="0" w:color="auto"/>
        <w:right w:val="none" w:sz="0" w:space="0" w:color="auto"/>
      </w:divBdr>
    </w:div>
    <w:div w:id="177119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2</Pages>
  <Words>981</Words>
  <Characters>5598</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Orlandin</dc:creator>
  <cp:keywords/>
  <dc:description/>
  <cp:lastModifiedBy>Andrea Orlandin</cp:lastModifiedBy>
  <cp:revision>9</cp:revision>
  <dcterms:created xsi:type="dcterms:W3CDTF">2022-12-22T09:29:00Z</dcterms:created>
  <dcterms:modified xsi:type="dcterms:W3CDTF">2023-12-12T09:18:00Z</dcterms:modified>
</cp:coreProperties>
</file>